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860</w:t>
              </w:r>
            </w:hyperlink>
          </w:p>
        </w:tc>
        <w:tc>
          <w:tcPr>
            <w:tcW w:w="3600" w:type="dxa"/>
            <w:noWrap w:val="false"/>
          </w:tcPr>
          <w:p>
            <w:r>
              <w:rPr>
                <w:sz w:val="20"/>
              </w:rPr>
              <w:t>A bill for an act prohibiting state and local regulations on fuel-powered equipment based on the equipment's fuel source. (Formerly HSB 214.) Effective date: 07/01/2025.</w:t>
            </w:r>
          </w:p>
        </w:tc>
        <w:tc>
          <w:tcPr>
            <w:tcW w:w="4320" w:type="dxa"/>
            <w:noWrap w:val="false"/>
          </w:tcPr>
          <w:p>
            <w:r>
              <w:rPr>
                <w:sz w:val="20"/>
              </w:rPr>
              <w:t>Signed by Governor . (4/18/25)</w:t>
            </w:r>
            <w:br/>
            <w:r>
              <w:rPr>
                <w:sz w:val="20"/>
              </w:rPr>
              <w:t>Passed House , yeas 84, nays 12. (3/19/25)</w:t>
            </w:r>
            <w:br/>
            <w:r>
              <w:rPr>
                <w:sz w:val="20"/>
              </w:rPr>
              <w:t>Passed Senate , yeas 39, nays 8. (4/8/25)</w:t>
            </w:r>
          </w:p>
        </w:tc>
        <w:tc>
          <w:tcPr>
            <w:tcW w:w="4320" w:type="dxa"/>
            <w:noWrap w:val="false"/>
          </w:tcPr>
          <w:p>
            <w:pPr>
              <w:spacing w:before="0" w:after="0"/>
            </w:pPr>
            <w:r>
              <w:t/>
            </w:r>
          </w:p>
        </w:tc>
      </w:tr>
      <w:tr>
        <w:trPr>
          <w:cantSplit w:val="true"/>
        </w:trPr>
        <w:tc>
          <w:tcPr>
            <w:tcW w:w="2160" w:type="dxa"/>
            <w:noWrap w:val="false"/>
          </w:tcPr>
          <w:p>
            <w:hyperlink r:id="rId8">
              <w:r>
                <w:rPr>
                  <w:rStyle w:val="Hyperlink"/>
                  <w:color w:val="0000FF"/>
                </w:rPr>
                <w:t xml:space="preserve">HF 976</w:t>
              </w:r>
            </w:hyperlink>
          </w:p>
          <w:p>
            <w:hyperlink r:id="rId9">
              <w:r>
                <w:rPr>
                  <w:rStyle w:val="Hyperlink"/>
                  <w:color w:val="0000FF"/>
                </w:rPr>
                <w:t xml:space="preserve">CO:SF 614</w:t>
              </w:r>
            </w:hyperlink>
          </w:p>
        </w:tc>
        <w:tc>
          <w:tcPr>
            <w:tcW w:w="3600" w:type="dxa"/>
            <w:noWrap w:val="false"/>
          </w:tcPr>
          <w:p>
            <w:r>
              <w:rPr>
                <w:sz w:val="20"/>
              </w:rPr>
              <w:t>A bill for an act relating to the administration of the tax by the department of revenue by modifying provisions related to personal income, property, sales and use, motor fuel, and inheritance taxes, changing tax expenditure reviews, and including effective date and retroactive applicability provisions. (Formerly HSB 89.) Effective date: 06/06/2025, 07/01/2025, 01/01/2026. Applicability date: 01/01/2024, 01/01/2025, 01/01/2026.</w:t>
            </w:r>
          </w:p>
        </w:tc>
        <w:tc>
          <w:tcPr>
            <w:tcW w:w="4320" w:type="dxa"/>
            <w:noWrap w:val="false"/>
          </w:tcPr>
          <w:p>
            <w:r>
              <w:rPr>
                <w:sz w:val="20"/>
              </w:rPr>
              <w:t>Signed by Governor . (6/6/25)</w:t>
            </w:r>
            <w:br/>
            <w:r>
              <w:rPr>
                <w:sz w:val="20"/>
              </w:rPr>
              <w:t>Passed House , yeas 84, nays 0. (5/8/25)</w:t>
            </w:r>
            <w:br/>
            <w:r>
              <w:rPr>
                <w:sz w:val="20"/>
              </w:rPr>
              <w:t>Passed Senate , yeas 45, nays 0. (5/13/25)</w:t>
            </w:r>
          </w:p>
        </w:tc>
        <w:tc>
          <w:tcPr>
            <w:tcW w:w="4320" w:type="dxa"/>
            <w:noWrap w:val="false"/>
          </w:tcPr>
          <w:p>
            <w:pPr>
              <w:spacing w:before="0" w:after="0"/>
            </w:pPr>
            <w:r>
              <w:t/>
            </w:r>
          </w:p>
        </w:tc>
      </w:tr>
      <w:tr>
        <w:trPr>
          <w:cantSplit w:val="true"/>
        </w:trPr>
        <w:tc>
          <w:tcPr>
            <w:tcW w:w="2160" w:type="dxa"/>
            <w:noWrap w:val="false"/>
          </w:tcPr>
          <w:p>
            <w:hyperlink r:id="rId10">
              <w:r>
                <w:rPr>
                  <w:rStyle w:val="Hyperlink"/>
                  <w:color w:val="0000FF"/>
                </w:rPr>
                <w:t xml:space="preserve">HF 979</w:t>
              </w:r>
            </w:hyperlink>
          </w:p>
          <w:p>
            <w:hyperlink r:id="rId11">
              <w:r>
                <w:rPr>
                  <w:rStyle w:val="Hyperlink"/>
                  <w:color w:val="0000FF"/>
                </w:rPr>
                <w:t xml:space="preserve">CO:SF 390</w:t>
              </w:r>
            </w:hyperlink>
          </w:p>
        </w:tc>
        <w:tc>
          <w:tcPr>
            <w:tcW w:w="3600" w:type="dxa"/>
            <w:noWrap w:val="false"/>
          </w:tcPr>
          <w:p>
            <w:r>
              <w:rPr>
                <w:sz w:val="20"/>
              </w:rPr>
              <w:t>A bill for an act relating to vehicles operating with a permit for excessive size or weight, and providing fees. (Formerly HF 696, HSB 202.) Effective date: 07/01/2025.</w:t>
            </w:r>
          </w:p>
        </w:tc>
        <w:tc>
          <w:tcPr>
            <w:tcW w:w="4320" w:type="dxa"/>
            <w:noWrap w:val="false"/>
          </w:tcPr>
          <w:p>
            <w:r>
              <w:rPr>
                <w:sz w:val="20"/>
              </w:rPr>
              <w:t>Signed by Governor . (6/6/25)</w:t>
            </w:r>
            <w:br/>
            <w:r>
              <w:rPr>
                <w:sz w:val="20"/>
              </w:rPr>
              <w:t>Passed House , yeas 94, nays 0. (4/15/25)</w:t>
            </w:r>
            <w:br/>
            <w:r>
              <w:rPr>
                <w:sz w:val="20"/>
              </w:rPr>
              <w:t>Passed Senate , yeas 44, nays 1. (5/14/25)</w:t>
            </w:r>
          </w:p>
        </w:tc>
        <w:tc>
          <w:tcPr>
            <w:tcW w:w="4320" w:type="dxa"/>
            <w:noWrap w:val="false"/>
          </w:tcPr>
          <w:p>
            <w:pPr>
              <w:spacing w:before="0" w:after="0"/>
            </w:pPr>
            <w:r>
              <w:t/>
            </w:r>
          </w:p>
        </w:tc>
      </w:tr>
      <w:tr>
        <w:trPr>
          <w:cantSplit w:val="true"/>
        </w:trPr>
        <w:tc>
          <w:tcPr>
            <w:tcW w:w="2160" w:type="dxa"/>
            <w:noWrap w:val="false"/>
          </w:tcPr>
          <w:p>
            <w:hyperlink r:id="rId12">
              <w:r>
                <w:rPr>
                  <w:rStyle w:val="Hyperlink"/>
                  <w:color w:val="0000FF"/>
                </w:rPr>
                <w:t xml:space="preserve">SF 607</w:t>
              </w:r>
            </w:hyperlink>
          </w:p>
          <w:p>
            <w:hyperlink r:id="rId13">
              <w:r>
                <w:rPr>
                  <w:rStyle w:val="Hyperlink"/>
                  <w:color w:val="0000FF"/>
                </w:rPr>
                <w:t xml:space="preserve">CO:HSB 114</w:t>
              </w:r>
            </w:hyperlink>
          </w:p>
        </w:tc>
        <w:tc>
          <w:tcPr>
            <w:tcW w:w="3600" w:type="dxa"/>
            <w:noWrap w:val="false"/>
          </w:tcPr>
          <w:p>
            <w:r>
              <w:rPr>
                <w:sz w:val="20"/>
              </w:rPr>
              <w:t>A bill for an act relating to unemployment insurance taxes on employers. (Formerly SF 504, SSB 1173.) Effective date: 07/01/2025.</w:t>
            </w:r>
          </w:p>
        </w:tc>
        <w:tc>
          <w:tcPr>
            <w:tcW w:w="4320" w:type="dxa"/>
            <w:noWrap w:val="false"/>
          </w:tcPr>
          <w:p>
            <w:r>
              <w:rPr>
                <w:sz w:val="20"/>
              </w:rPr>
              <w:t>Fiscal Note. (6/6/25)</w:t>
            </w:r>
            <w:br/>
            <w:r>
              <w:rPr>
                <w:sz w:val="20"/>
              </w:rPr>
              <w:t>Passed Senate , yeas 32, nays 16. (5/14/25)</w:t>
            </w:r>
            <w:br/>
            <w:r>
              <w:rPr>
                <w:sz w:val="20"/>
              </w:rPr>
              <w:t>Passed House , yeas 60, nays 27. (5/14/25)</w:t>
            </w:r>
          </w:p>
        </w:tc>
        <w:tc>
          <w:tcPr>
            <w:tcW w:w="4320" w:type="dxa"/>
            <w:noWrap w:val="false"/>
          </w:tcPr>
          <w:p>
            <w:pPr>
              <w:spacing w:before="0" w:after="0"/>
            </w:pPr>
            <w:r>
              <w:t/>
            </w:r>
          </w:p>
        </w:tc>
      </w:tr>
      <w:tr>
        <w:trPr>
          <w:cantSplit w:val="true"/>
        </w:trPr>
        <w:tc>
          <w:tcPr>
            <w:tcW w:w="2160" w:type="dxa"/>
            <w:noWrap w:val="false"/>
          </w:tcPr>
          <w:p>
            <w:hyperlink r:id="rId14">
              <w:r>
                <w:rPr>
                  <w:rStyle w:val="Hyperlink"/>
                  <w:color w:val="0000FF"/>
                </w:rPr>
                <w:t xml:space="preserve">SF 657</w:t>
              </w:r>
            </w:hyperlink>
          </w:p>
          <w:p>
            <w:hyperlink r:id="rId15">
              <w:r>
                <w:rPr>
                  <w:rStyle w:val="Hyperlink"/>
                  <w:color w:val="0000FF"/>
                </w:rPr>
                <w:t xml:space="preserve">CO:HF 1054</w:t>
              </w:r>
            </w:hyperlink>
          </w:p>
        </w:tc>
        <w:tc>
          <w:tcPr>
            <w:tcW w:w="3600" w:type="dxa"/>
            <w:noWrap w:val="false"/>
          </w:tcPr>
          <w:p>
            <w:r>
              <w:rPr>
                <w:sz w:val="20"/>
              </w:rPr>
              <w:t>A bill for an act related to state taxation and finance and other related matters, by creating, modifying, and eliminating tax credits and tax incentive programs, providing for penalties, and including effective date and retroactive applicability provisions. (Formerly SSB 1205.) Effective date: 06/06/2025, 07/01/2025, 12/31/2025, 01/01/2026. Applicability date: 01/01/2017, 01/01/2025, 01/01/2026.</w:t>
            </w:r>
          </w:p>
        </w:tc>
        <w:tc>
          <w:tcPr>
            <w:tcW w:w="4320" w:type="dxa"/>
            <w:noWrap w:val="false"/>
          </w:tcPr>
          <w:p>
            <w:r>
              <w:rPr>
                <w:sz w:val="20"/>
              </w:rPr>
              <w:t>Signed by Governor (6/6/25)</w:t>
            </w:r>
            <w:br/>
            <w:r>
              <w:rPr>
                <w:sz w:val="20"/>
              </w:rPr>
              <w:t>Passed Senate , yeas 44, nays 1. (5/13/25)</w:t>
            </w:r>
            <w:br/>
            <w:r>
              <w:rPr>
                <w:sz w:val="20"/>
              </w:rPr>
              <w:t>Passed House , yeas 84, nays 3. (5/14/25)</w:t>
            </w:r>
          </w:p>
        </w:tc>
        <w:tc>
          <w:tcPr>
            <w:tcW w:w="4320" w:type="dxa"/>
            <w:noWrap w:val="false"/>
          </w:tcPr>
          <w:p>
            <w:pPr>
              <w:spacing w:before="0" w:after="0"/>
            </w:pPr>
            <w:r>
              <w:t>Monitor/Undecided</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6">
              <w:r>
                <w:rPr>
                  <w:rStyle w:val="Hyperlink"/>
                  <w:color w:val="0000FF"/>
                </w:rPr>
                <w:t xml:space="preserve">HCR 6</w:t>
              </w:r>
            </w:hyperlink>
          </w:p>
          <w:p>
            <w:hyperlink r:id="rId17">
              <w:r>
                <w:rPr>
                  <w:rStyle w:val="Hyperlink"/>
                  <w:color w:val="0000FF"/>
                </w:rPr>
                <w:t xml:space="preserve">CO:SCR 2</w:t>
              </w:r>
            </w:hyperlink>
          </w:p>
        </w:tc>
        <w:tc>
          <w:tcPr>
            <w:tcW w:w="3600" w:type="dxa"/>
            <w:noWrap w:val="false"/>
          </w:tcPr>
          <w:p>
            <w:r>
              <w:rPr>
                <w:sz w:val="20"/>
              </w:rPr>
              <w:t>A concurrent resolution urging the members of Congress to amend federal law to increase the maximum gross weight allowed for motor vehicles operated on the interstate road system in Iowa and bordering states.(Formerly HSB 293.)</w:t>
            </w:r>
          </w:p>
        </w:tc>
        <w:tc>
          <w:tcPr>
            <w:tcW w:w="4320" w:type="dxa"/>
            <w:noWrap w:val="false"/>
          </w:tcPr>
          <w:p>
            <w:r>
              <w:rPr>
                <w:sz w:val="20"/>
              </w:rPr>
              <w:t>Read first time, attached to SCR 2 . (4/22/25)</w:t>
            </w:r>
          </w:p>
        </w:tc>
        <w:tc>
          <w:tcPr>
            <w:tcW w:w="4320" w:type="dxa"/>
            <w:noWrap w:val="false"/>
          </w:tcPr>
          <w:p>
            <w:pPr>
              <w:spacing w:before="0" w:after="0"/>
            </w:pPr>
            <w:r>
              <w:t/>
            </w:r>
          </w:p>
        </w:tc>
      </w:tr>
      <w:tr>
        <w:trPr>
          <w:cantSplit w:val="true"/>
        </w:trPr>
        <w:tc>
          <w:tcPr>
            <w:tcW w:w="2160" w:type="dxa"/>
            <w:noWrap w:val="false"/>
          </w:tcPr>
          <w:p>
            <w:hyperlink r:id="rId18">
              <w:r>
                <w:rPr>
                  <w:rStyle w:val="Hyperlink"/>
                  <w:color w:val="0000FF"/>
                </w:rPr>
                <w:t xml:space="preserve">SCR 2</w:t>
              </w:r>
            </w:hyperlink>
          </w:p>
          <w:p>
            <w:hyperlink r:id="rId19">
              <w:r>
                <w:rPr>
                  <w:rStyle w:val="Hyperlink"/>
                  <w:color w:val="0000FF"/>
                </w:rPr>
                <w:t xml:space="preserve">CO:HCR 6</w:t>
              </w:r>
            </w:hyperlink>
          </w:p>
        </w:tc>
        <w:tc>
          <w:tcPr>
            <w:tcW w:w="3600" w:type="dxa"/>
            <w:noWrap w:val="false"/>
          </w:tcPr>
          <w:p>
            <w:r>
              <w:rPr>
                <w:sz w:val="20"/>
              </w:rPr>
              <w:t>A concurrent resolution urging the members of Congress to amend federal law to increase the maximum gross weight allowed for motor vehicles operated on the interstate road system in Iowa and bordering states.(Formerly SSB 1046.)</w:t>
            </w:r>
          </w:p>
        </w:tc>
        <w:tc>
          <w:tcPr>
            <w:tcW w:w="4320" w:type="dxa"/>
            <w:noWrap w:val="false"/>
          </w:tcPr>
          <w:p>
            <w:r>
              <w:rPr>
                <w:sz w:val="20"/>
              </w:rPr>
              <w:t>Attached to HCR 6 . (4/22/25)</w:t>
            </w:r>
          </w:p>
        </w:tc>
        <w:tc>
          <w:tcPr>
            <w:tcW w:w="4320" w:type="dxa"/>
            <w:noWrap w:val="false"/>
          </w:tcPr>
          <w:p>
            <w:pPr>
              <w:spacing w:before="0" w:after="0"/>
            </w:pPr>
            <w:r>
              <w:t/>
            </w:r>
          </w:p>
        </w:tc>
      </w:tr>
      <w:tr>
        <w:trPr>
          <w:cantSplit w:val="true"/>
        </w:trPr>
        <w:tc>
          <w:tcPr>
            <w:tcW w:w="2160" w:type="dxa"/>
            <w:noWrap w:val="false"/>
          </w:tcPr>
          <w:p>
            <w:hyperlink r:id="rId20">
              <w:r>
                <w:rPr>
                  <w:rStyle w:val="Hyperlink"/>
                  <w:color w:val="0000FF"/>
                </w:rPr>
                <w:t xml:space="preserve">HF 992</w:t>
              </w:r>
            </w:hyperlink>
          </w:p>
          <w:p>
            <w:hyperlink r:id="rId21">
              <w:r>
                <w:rPr>
                  <w:rStyle w:val="Hyperlink"/>
                  <w:color w:val="0000FF"/>
                </w:rPr>
                <w:t xml:space="preserve">CO:SF 193</w:t>
              </w:r>
            </w:hyperlink>
          </w:p>
        </w:tc>
        <w:tc>
          <w:tcPr>
            <w:tcW w:w="3600" w:type="dxa"/>
            <w:noWrap w:val="false"/>
          </w:tcPr>
          <w:p>
            <w:r>
              <w:rPr>
                <w:sz w:val="20"/>
              </w:rPr>
              <w:t>A bill for an act relating to the fee for duplicates or other evidence of interstate fuel use tax permits or licenses.(Formerly HF 695, HSB 203.)</w:t>
            </w:r>
          </w:p>
        </w:tc>
        <w:tc>
          <w:tcPr>
            <w:tcW w:w="4320" w:type="dxa"/>
            <w:noWrap w:val="false"/>
          </w:tcPr>
          <w:p>
            <w:r>
              <w:rPr>
                <w:sz w:val="20"/>
              </w:rPr>
              <w:t>Read first time, attached to SF 611 . (4/21/25)</w:t>
            </w:r>
            <w:br/>
            <w:r>
              <w:rPr>
                <w:sz w:val="20"/>
              </w:rPr>
              <w:t>Passed House , yeas 88, nays 4. (4/17/25)</w:t>
            </w:r>
          </w:p>
        </w:tc>
        <w:tc>
          <w:tcPr>
            <w:tcW w:w="4320" w:type="dxa"/>
            <w:noWrap w:val="false"/>
          </w:tcPr>
          <w:p>
            <w:pPr>
              <w:spacing w:before="0" w:after="0"/>
            </w:pPr>
            <w:r>
              <w:t/>
            </w:r>
          </w:p>
        </w:tc>
      </w:tr>
      <w:tr>
        <w:trPr>
          <w:cantSplit w:val="true"/>
        </w:trPr>
        <w:tc>
          <w:tcPr>
            <w:tcW w:w="2160" w:type="dxa"/>
            <w:noWrap w:val="false"/>
          </w:tcPr>
          <w:p>
            <w:hyperlink r:id="rId22">
              <w:r>
                <w:rPr>
                  <w:rStyle w:val="Hyperlink"/>
                  <w:color w:val="0000FF"/>
                </w:rPr>
                <w:t xml:space="preserve">HF 1053</w:t>
              </w:r>
            </w:hyperlink>
          </w:p>
        </w:tc>
        <w:tc>
          <w:tcPr>
            <w:tcW w:w="3600" w:type="dxa"/>
            <w:noWrap w:val="false"/>
          </w:tcPr>
          <w:p>
            <w:r>
              <w:rPr>
                <w:sz w:val="20"/>
              </w:rPr>
              <w:t>A bill for an act relating to fuel taxation by extending tax credits for E-15 gasoline, and modifying the sales tax refund for biodiesel production.(Formerly HSB 237.)</w:t>
            </w:r>
          </w:p>
        </w:tc>
        <w:tc>
          <w:tcPr>
            <w:tcW w:w="4320" w:type="dxa"/>
            <w:noWrap w:val="false"/>
          </w:tcPr>
          <w:p>
            <w:r>
              <w:rPr>
                <w:sz w:val="20"/>
              </w:rPr>
              <w:t>Rereferred to Ways and Means. (5/15/25)</w:t>
            </w:r>
          </w:p>
        </w:tc>
        <w:tc>
          <w:tcPr>
            <w:tcW w:w="4320" w:type="dxa"/>
            <w:noWrap w:val="false"/>
          </w:tcPr>
          <w:p>
            <w:pPr>
              <w:spacing w:before="0" w:after="0"/>
            </w:pPr>
            <w:r>
              <w:t>Monitor/Undecided</w:t>
            </w:r>
          </w:p>
        </w:tc>
      </w:tr>
      <w:tr>
        <w:trPr>
          <w:cantSplit w:val="true"/>
        </w:trPr>
        <w:tc>
          <w:tcPr>
            <w:tcW w:w="2160" w:type="dxa"/>
            <w:noWrap w:val="false"/>
          </w:tcPr>
          <w:p>
            <w:hyperlink r:id="rId23">
              <w:r>
                <w:rPr>
                  <w:rStyle w:val="Hyperlink"/>
                  <w:color w:val="0000FF"/>
                </w:rPr>
                <w:t xml:space="preserve">HSB 269</w:t>
              </w:r>
            </w:hyperlink>
          </w:p>
        </w:tc>
        <w:tc>
          <w:tcPr>
            <w:tcW w:w="3600" w:type="dxa"/>
            <w:noWrap w:val="false"/>
          </w:tcPr>
          <w:p>
            <w:r>
              <w:rPr>
                <w:sz w:val="20"/>
              </w:rPr>
              <w:t>A bill for an act relating to accepted forms of payment by a commercial enterprise.</w:t>
            </w:r>
          </w:p>
        </w:tc>
        <w:tc>
          <w:tcPr>
            <w:tcW w:w="4320" w:type="dxa"/>
            <w:noWrap w:val="false"/>
          </w:tcPr>
          <w:p>
            <w:r>
              <w:rPr>
                <w:sz w:val="20"/>
              </w:rPr>
              <w:t>Subcommittee: Kaufmann, Johnson, C. and Scheetz. (2/27/25)</w:t>
            </w:r>
          </w:p>
        </w:tc>
        <w:tc>
          <w:tcPr>
            <w:tcW w:w="4320" w:type="dxa"/>
            <w:noWrap w:val="false"/>
          </w:tcPr>
          <w:p>
            <w:pPr>
              <w:spacing w:before="0" w:after="0"/>
            </w:pPr>
            <w:r>
              <w:t/>
            </w:r>
          </w:p>
        </w:tc>
      </w:tr>
      <w:tr>
        <w:trPr>
          <w:cantSplit w:val="true"/>
        </w:trPr>
        <w:tc>
          <w:tcPr>
            <w:tcW w:w="2160" w:type="dxa"/>
            <w:noWrap w:val="false"/>
          </w:tcPr>
          <w:p>
            <w:hyperlink r:id="rId24">
              <w:r>
                <w:rPr>
                  <w:rStyle w:val="Hyperlink"/>
                  <w:color w:val="0000FF"/>
                </w:rPr>
                <w:t xml:space="preserve">HSB 313</w:t>
              </w:r>
            </w:hyperlink>
          </w:p>
          <w:p>
            <w:hyperlink r:id="rId25">
              <w:r>
                <w:rPr>
                  <w:rStyle w:val="Hyperlink"/>
                  <w:color w:val="0000FF"/>
                </w:rPr>
                <w:t xml:space="preserve">CO:SSB 1208</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recommends passage. (3/26/25)</w:t>
            </w:r>
          </w:p>
        </w:tc>
        <w:tc>
          <w:tcPr>
            <w:tcW w:w="4320" w:type="dxa"/>
            <w:noWrap w:val="false"/>
          </w:tcPr>
          <w:p>
            <w:pPr>
              <w:spacing w:before="0" w:after="0"/>
            </w:pPr>
            <w:r>
              <w:t/>
            </w:r>
          </w:p>
        </w:tc>
      </w:tr>
      <w:tr>
        <w:trPr>
          <w:cantSplit w:val="true"/>
        </w:trPr>
        <w:tc>
          <w:tcPr>
            <w:tcW w:w="2160" w:type="dxa"/>
            <w:noWrap w:val="false"/>
          </w:tcPr>
          <w:p>
            <w:hyperlink r:id="rId26">
              <w:r>
                <w:rPr>
                  <w:rStyle w:val="Hyperlink"/>
                  <w:color w:val="0000FF"/>
                </w:rPr>
                <w:t xml:space="preserve">SSB 1208</w:t>
              </w:r>
            </w:hyperlink>
          </w:p>
          <w:p>
            <w:hyperlink r:id="rId27">
              <w:r>
                <w:rPr>
                  <w:rStyle w:val="Hyperlink"/>
                  <w:color w:val="0000FF"/>
                </w:rPr>
                <w:t xml:space="preserve">CO:HSB 313</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recommends amendment and passage. (3/27/25)</w:t>
            </w:r>
          </w:p>
        </w:tc>
        <w:tc>
          <w:tcPr>
            <w:tcW w:w="4320" w:type="dxa"/>
            <w:noWrap w:val="false"/>
          </w:tcPr>
          <w:p>
            <w:pPr>
              <w:spacing w:before="0" w:after="0"/>
            </w:pPr>
            <w:r>
              <w:t/>
            </w:r>
          </w:p>
        </w:tc>
      </w:tr>
      <w:tr>
        <w:trPr>
          <w:cantSplit w:val="true"/>
        </w:trPr>
        <w:tc>
          <w:tcPr>
            <w:tcW w:w="2160" w:type="dxa"/>
            <w:noWrap w:val="false"/>
          </w:tcPr>
          <w:p>
            <w:hyperlink r:id="rId28">
              <w:r>
                <w:rPr>
                  <w:rStyle w:val="Hyperlink"/>
                  <w:color w:val="0000FF"/>
                </w:rPr>
                <w:t xml:space="preserve">HSB 318</w:t>
              </w:r>
            </w:hyperlink>
          </w:p>
        </w:tc>
        <w:tc>
          <w:tcPr>
            <w:tcW w:w="3600" w:type="dxa"/>
            <w:noWrap w:val="false"/>
          </w:tcPr>
          <w:p>
            <w:r>
              <w:rPr>
                <w:sz w:val="20"/>
              </w:rPr>
              <w:t>A bill for an act relating to fuel taxation by extending tax credits for E-15 gasoline available against the individual and corporate income taxes.</w:t>
            </w:r>
          </w:p>
        </w:tc>
        <w:tc>
          <w:tcPr>
            <w:tcW w:w="4320" w:type="dxa"/>
            <w:noWrap w:val="false"/>
          </w:tcPr>
          <w:p>
            <w:r>
              <w:rPr>
                <w:sz w:val="20"/>
              </w:rPr>
              <w:t>Subcommittee Meeting: 03/25/2025 12:00PM RM 19 (Cancelled). (3/24/25)</w:t>
            </w:r>
          </w:p>
        </w:tc>
        <w:tc>
          <w:tcPr>
            <w:tcW w:w="4320" w:type="dxa"/>
            <w:noWrap w:val="false"/>
          </w:tcPr>
          <w:p>
            <w:pPr>
              <w:spacing w:before="0" w:after="0"/>
            </w:pPr>
            <w:r>
              <w:t/>
            </w:r>
          </w:p>
        </w:tc>
      </w:tr>
      <w:tr>
        <w:trPr>
          <w:cantSplit w:val="true"/>
        </w:trPr>
        <w:tc>
          <w:tcPr>
            <w:tcW w:w="2160" w:type="dxa"/>
            <w:noWrap w:val="false"/>
          </w:tcPr>
          <w:p>
            <w:hyperlink r:id="rId29">
              <w:r>
                <w:rPr>
                  <w:rStyle w:val="Hyperlink"/>
                  <w:color w:val="0000FF"/>
                </w:rPr>
                <w:t xml:space="preserve">HSB 324</w:t>
              </w:r>
            </w:hyperlink>
          </w:p>
          <w:p>
            <w:hyperlink r:id="rId30">
              <w:r>
                <w:rPr>
                  <w:rStyle w:val="Hyperlink"/>
                  <w:color w:val="0000FF"/>
                </w:rPr>
                <w:t xml:space="preserve">CO:SSB 1229</w:t>
              </w:r>
            </w:hyperlink>
          </w:p>
        </w:tc>
        <w:tc>
          <w:tcPr>
            <w:tcW w:w="3600" w:type="dxa"/>
            <w:noWrap w:val="false"/>
          </w:tcPr>
          <w:p>
            <w:r>
              <w:rPr>
                <w:sz w:val="20"/>
              </w:rPr>
              <w:t>A bill for an act excluding interchange fees imposed upon certain taxes at points of sale.</w:t>
            </w:r>
          </w:p>
        </w:tc>
        <w:tc>
          <w:tcPr>
            <w:tcW w:w="4320" w:type="dxa"/>
            <w:noWrap w:val="false"/>
          </w:tcPr>
          <w:p>
            <w:r>
              <w:rPr>
                <w:sz w:val="20"/>
              </w:rPr>
              <w:t>Subcommittee recommends passage. (4/9/25)</w:t>
            </w:r>
          </w:p>
        </w:tc>
        <w:tc>
          <w:tcPr>
            <w:tcW w:w="4320" w:type="dxa"/>
            <w:noWrap w:val="false"/>
          </w:tcPr>
          <w:p>
            <w:pPr>
              <w:spacing w:before="0" w:after="0"/>
            </w:pPr>
            <w:r>
              <w:t>Support/For</w:t>
            </w:r>
          </w:p>
          <w:p>
            <w:pPr>
              <w:spacing w:before="0" w:after="0"/>
            </w:pPr>
            <w:r>
              <w:t>This bill brought forth a retailers vs. banks and credit unions debate. The Retail Federation, the Restaurant Association, and fuel retailers spoke in favor, while banks and credit unions opposed. The bill moved forward, but it was clear they see this as an interim project. </w:t>
            </w:r>
          </w:p>
          <w:p>
            <w:pPr>
              <w:spacing w:before="0" w:after="0"/>
            </w:pPr>
            <w:r>
              <w:t/>
            </w:r>
          </w:p>
        </w:tc>
      </w:tr>
      <w:tr>
        <w:trPr>
          <w:cantSplit w:val="true"/>
        </w:trPr>
        <w:tc>
          <w:tcPr>
            <w:tcW w:w="2160" w:type="dxa"/>
            <w:noWrap w:val="false"/>
          </w:tcPr>
          <w:p>
            <w:hyperlink r:id="rId31">
              <w:r>
                <w:rPr>
                  <w:rStyle w:val="Hyperlink"/>
                  <w:color w:val="0000FF"/>
                </w:rPr>
                <w:t xml:space="preserve">SSB 1229</w:t>
              </w:r>
            </w:hyperlink>
          </w:p>
          <w:p>
            <w:hyperlink r:id="rId32">
              <w:r>
                <w:rPr>
                  <w:rStyle w:val="Hyperlink"/>
                  <w:color w:val="0000FF"/>
                </w:rPr>
                <w:t xml:space="preserve">CO:HSB 324</w:t>
              </w:r>
            </w:hyperlink>
          </w:p>
        </w:tc>
        <w:tc>
          <w:tcPr>
            <w:tcW w:w="3600" w:type="dxa"/>
            <w:noWrap w:val="false"/>
          </w:tcPr>
          <w:p>
            <w:r>
              <w:rPr>
                <w:sz w:val="20"/>
              </w:rPr>
              <w:t>A bill for an act excluding interchange fees imposed upon certain taxes at points of sale.</w:t>
            </w:r>
          </w:p>
        </w:tc>
        <w:tc>
          <w:tcPr>
            <w:tcW w:w="4320" w:type="dxa"/>
            <w:noWrap w:val="false"/>
          </w:tcPr>
          <w:p>
            <w:r>
              <w:rPr>
                <w:sz w:val="20"/>
              </w:rPr>
              <w:t>Subcommittee: Schultz, Bisignano, and Gruenhagen. (4/21/25)</w:t>
            </w:r>
          </w:p>
        </w:tc>
        <w:tc>
          <w:tcPr>
            <w:tcW w:w="4320" w:type="dxa"/>
            <w:noWrap w:val="false"/>
          </w:tcPr>
          <w:p>
            <w:pPr>
              <w:spacing w:before="0" w:after="0"/>
            </w:pPr>
            <w:r>
              <w:t>Support/For</w:t>
            </w:r>
          </w:p>
        </w:tc>
      </w:tr>
      <w:tr>
        <w:trPr>
          <w:cantSplit w:val="true"/>
        </w:trPr>
        <w:tc>
          <w:tcPr>
            <w:tcW w:w="2160" w:type="dxa"/>
            <w:noWrap w:val="false"/>
          </w:tcPr>
          <w:p>
            <w:hyperlink r:id="rId33">
              <w:r>
                <w:rPr>
                  <w:rStyle w:val="Hyperlink"/>
                  <w:color w:val="0000FF"/>
                </w:rPr>
                <w:t xml:space="preserve">HSB 328</w:t>
              </w:r>
            </w:hyperlink>
          </w:p>
          <w:p>
            <w:hyperlink r:id="rId34">
              <w:r>
                <w:rPr>
                  <w:rStyle w:val="Hyperlink"/>
                  <w:color w:val="0000FF"/>
                </w:rPr>
                <w:t xml:space="preserve">CO:SF 651</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Kaufmann, Bloomingdale, McBurney, Wilson and Wulf. (4/9/25)</w:t>
            </w:r>
          </w:p>
        </w:tc>
        <w:tc>
          <w:tcPr>
            <w:tcW w:w="4320" w:type="dxa"/>
            <w:noWrap w:val="false"/>
          </w:tcPr>
          <w:p>
            <w:pPr>
              <w:spacing w:before="0" w:after="0"/>
            </w:pPr>
            <w:r>
              <w:t/>
            </w:r>
          </w:p>
        </w:tc>
      </w:tr>
      <w:tr>
        <w:trPr>
          <w:cantSplit w:val="true"/>
        </w:trPr>
        <w:tc>
          <w:tcPr>
            <w:tcW w:w="2160" w:type="dxa"/>
            <w:noWrap w:val="false"/>
          </w:tcPr>
          <w:p>
            <w:hyperlink r:id="rId35">
              <w:r>
                <w:rPr>
                  <w:rStyle w:val="Hyperlink"/>
                  <w:color w:val="0000FF"/>
                </w:rPr>
                <w:t xml:space="preserve">SF 651</w:t>
              </w:r>
            </w:hyperlink>
          </w:p>
          <w:p>
            <w:hyperlink r:id="rId36">
              <w:r>
                <w:rPr>
                  <w:rStyle w:val="Hyperlink"/>
                  <w:color w:val="0000FF"/>
                </w:rPr>
                <w:t xml:space="preserve">CO:HSB 328</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provisions.(Formerly SSB 1227.)</w:t>
            </w:r>
          </w:p>
        </w:tc>
        <w:tc>
          <w:tcPr>
            <w:tcW w:w="4320" w:type="dxa"/>
            <w:noWrap w:val="false"/>
          </w:tcPr>
          <w:p>
            <w:r>
              <w:rPr>
                <w:sz w:val="20"/>
              </w:rPr>
              <w:t>Committee report, approving bill. (5/8/25)</w:t>
            </w:r>
          </w:p>
        </w:tc>
        <w:tc>
          <w:tcPr>
            <w:tcW w:w="4320" w:type="dxa"/>
            <w:noWrap w:val="false"/>
          </w:tcPr>
          <w:p>
            <w:pPr>
              <w:spacing w:before="0" w:after="0"/>
            </w:pPr>
            <w:r>
              <w:t/>
            </w:r>
          </w:p>
        </w:tc>
      </w:tr>
      <w:tr>
        <w:trPr>
          <w:cantSplit w:val="true"/>
        </w:trPr>
        <w:tc>
          <w:tcPr>
            <w:tcW w:w="2160" w:type="dxa"/>
            <w:noWrap w:val="false"/>
          </w:tcPr>
          <w:p>
            <w:hyperlink r:id="rId37">
              <w:r>
                <w:rPr>
                  <w:rStyle w:val="Hyperlink"/>
                  <w:color w:val="0000FF"/>
                </w:rPr>
                <w:t xml:space="preserve">SF 348</w:t>
              </w:r>
            </w:hyperlink>
          </w:p>
        </w:tc>
        <w:tc>
          <w:tcPr>
            <w:tcW w:w="3600" w:type="dxa"/>
            <w:noWrap w:val="false"/>
          </w:tcPr>
          <w:p>
            <w:r>
              <w:rPr>
                <w:sz w:val="20"/>
              </w:rPr>
              <w:t>A bill for an act exempting certain structures from inclusion in property assessments, and including effective date and retroactive applicability provisions.</w:t>
            </w:r>
          </w:p>
        </w:tc>
        <w:tc>
          <w:tcPr>
            <w:tcW w:w="4320" w:type="dxa"/>
            <w:noWrap w:val="false"/>
          </w:tcPr>
          <w:p>
            <w:r>
              <w:rPr>
                <w:sz w:val="20"/>
              </w:rPr>
              <w:t>Subcommittee recommends amendment and passage. (3/25/25)</w:t>
            </w:r>
          </w:p>
        </w:tc>
        <w:tc>
          <w:tcPr>
            <w:tcW w:w="4320" w:type="dxa"/>
            <w:noWrap w:val="false"/>
          </w:tcPr>
          <w:p>
            <w:pPr>
              <w:spacing w:before="0" w:after="0"/>
            </w:pPr>
            <w:r>
              <w:t/>
            </w:r>
          </w:p>
        </w:tc>
      </w:tr>
      <w:tr>
        <w:trPr>
          <w:cantSplit w:val="true"/>
        </w:trPr>
        <w:tc>
          <w:tcPr>
            <w:tcW w:w="2160" w:type="dxa"/>
            <w:noWrap w:val="false"/>
          </w:tcPr>
          <w:p>
            <w:hyperlink r:id="rId38">
              <w:r>
                <w:rPr>
                  <w:rStyle w:val="Hyperlink"/>
                  <w:color w:val="0000FF"/>
                </w:rPr>
                <w:t xml:space="preserve">SF 611</w:t>
              </w:r>
            </w:hyperlink>
          </w:p>
          <w:p>
            <w:hyperlink r:id="rId39">
              <w:r>
                <w:rPr>
                  <w:rStyle w:val="Hyperlink"/>
                  <w:color w:val="0000FF"/>
                </w:rPr>
                <w:t xml:space="preserve">CO:SF 193</w:t>
              </w:r>
            </w:hyperlink>
          </w:p>
        </w:tc>
        <w:tc>
          <w:tcPr>
            <w:tcW w:w="3600" w:type="dxa"/>
            <w:noWrap w:val="false"/>
          </w:tcPr>
          <w:p>
            <w:r>
              <w:rPr>
                <w:sz w:val="20"/>
              </w:rPr>
              <w:t>A bill for an act relating to the fee for duplicates or other evidence of interstate fuel use tax permits or licenses.(Formerly SF 193, SSB 1045.)</w:t>
            </w:r>
          </w:p>
        </w:tc>
        <w:tc>
          <w:tcPr>
            <w:tcW w:w="4320" w:type="dxa"/>
            <w:noWrap w:val="false"/>
          </w:tcPr>
          <w:p>
            <w:r>
              <w:rPr>
                <w:sz w:val="20"/>
              </w:rPr>
              <w:t>Attached to HF 992 . (4/21/25)</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0">
              <w:r>
                <w:rPr>
                  <w:rStyle w:val="Hyperlink"/>
                  <w:color w:val="0000FF"/>
                </w:rPr>
                <w:t xml:space="preserve">HF 529</w:t>
              </w:r>
            </w:hyperlink>
          </w:p>
        </w:tc>
        <w:tc>
          <w:tcPr>
            <w:tcW w:w="3600" w:type="dxa"/>
            <w:noWrap w:val="false"/>
          </w:tcPr>
          <w:p>
            <w:r>
              <w:rPr>
                <w:sz w:val="20"/>
              </w:rPr>
              <w:t>A bill for an act relating to the maximum weight of vehicles powered primarily by natural gas or electric battery, and making penalties applicable.(Formerly HSB 134.)</w:t>
            </w:r>
          </w:p>
        </w:tc>
        <w:tc>
          <w:tcPr>
            <w:tcW w:w="4320" w:type="dxa"/>
            <w:shd w:val="clear" w:color="auto" w:fill="FF8080" w:themeFillTint="30"/>
            <w:noWrap w:val="false"/>
          </w:tcPr>
          <w:p>
            <w:r>
              <w:rPr>
                <w:sz w:val="20"/>
              </w:rPr>
              <w:t>Referred to Transportation. (4/3/25)</w:t>
            </w:r>
          </w:p>
        </w:tc>
        <w:tc>
          <w:tcPr>
            <w:tcW w:w="4320" w:type="dxa"/>
            <w:noWrap w:val="false"/>
          </w:tcPr>
          <w:p>
            <w:pPr>
              <w:spacing w:before="0" w:after="0"/>
            </w:pPr>
            <w:r>
              <w:t/>
            </w:r>
          </w:p>
        </w:tc>
      </w:tr>
      <w:tr>
        <w:trPr>
          <w:cantSplit w:val="true"/>
        </w:trPr>
        <w:tc>
          <w:tcPr>
            <w:tcW w:w="2160" w:type="dxa"/>
            <w:noWrap w:val="false"/>
          </w:tcPr>
          <w:p>
            <w:hyperlink r:id="rId41">
              <w:r>
                <w:rPr>
                  <w:rStyle w:val="Hyperlink"/>
                  <w:color w:val="0000FF"/>
                </w:rPr>
                <w:t xml:space="preserve">HSB 114</w:t>
              </w:r>
            </w:hyperlink>
          </w:p>
          <w:p>
            <w:hyperlink r:id="rId42">
              <w:r>
                <w:rPr>
                  <w:rStyle w:val="Hyperlink"/>
                  <w:color w:val="0000FF"/>
                </w:rPr>
                <w:t xml:space="preserve">CO:SF 607</w:t>
              </w:r>
            </w:hyperlink>
          </w:p>
        </w:tc>
        <w:tc>
          <w:tcPr>
            <w:tcW w:w="3600" w:type="dxa"/>
            <w:noWrap w:val="false"/>
          </w:tcPr>
          <w:p>
            <w:r>
              <w:rPr>
                <w:sz w:val="20"/>
              </w:rPr>
              <w:t>A bill for an act relating to unemployment insurance taxes on employers.</w:t>
            </w:r>
          </w:p>
        </w:tc>
        <w:tc>
          <w:tcPr>
            <w:tcW w:w="4320" w:type="dxa"/>
            <w:shd w:val="clear" w:color="auto" w:fill="FF8080" w:themeFillTint="30"/>
            <w:noWrap w:val="false"/>
          </w:tcPr>
          <w:p>
            <w:r>
              <w:rPr>
                <w:sz w:val="20"/>
              </w:rPr>
              <w:t>Subcommittee: Kniff McCulla, Cooling and Meggers. (1/30/25)</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Truckstops of Iowa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860" Type="http://schemas.openxmlformats.org/officeDocument/2006/relationships/hyperlink" Id="rId7"/><Relationship TargetMode="External" Target="https://www.legis.iowa.gov/legislation/BillBook?ga=91&amp;ba=HF976" Type="http://schemas.openxmlformats.org/officeDocument/2006/relationships/hyperlink" Id="rId8"/><Relationship TargetMode="External" Target="https://www.legis.iowa.gov/legislation/BillBook?ga=91&amp;ba=SF614" Type="http://schemas.openxmlformats.org/officeDocument/2006/relationships/hyperlink" Id="rId9"/><Relationship TargetMode="External" Target="https://www.legis.iowa.gov/legislation/BillBook?ga=91&amp;ba=HF979" Type="http://schemas.openxmlformats.org/officeDocument/2006/relationships/hyperlink" Id="rId10"/><Relationship TargetMode="External" Target="https://www.legis.iowa.gov/legislation/BillBook?ga=91&amp;ba=SF390" Type="http://schemas.openxmlformats.org/officeDocument/2006/relationships/hyperlink" Id="rId11"/><Relationship TargetMode="External" Target="https://www.legis.iowa.gov/legislation/BillBook?ga=91&amp;ba=SF607" Type="http://schemas.openxmlformats.org/officeDocument/2006/relationships/hyperlink" Id="rId12"/><Relationship TargetMode="External" Target="https://www.legis.iowa.gov/legislation/BillBook?ga=91&amp;ba=HSB114" Type="http://schemas.openxmlformats.org/officeDocument/2006/relationships/hyperlink" Id="rId13"/><Relationship TargetMode="External" Target="https://www.legis.iowa.gov/legislation/BillBook?ga=91&amp;ba=SF657" Type="http://schemas.openxmlformats.org/officeDocument/2006/relationships/hyperlink" Id="rId14"/><Relationship TargetMode="External" Target="https://www.legis.iowa.gov/legislation/BillBook?ga=91&amp;ba=HF1054" Type="http://schemas.openxmlformats.org/officeDocument/2006/relationships/hyperlink" Id="rId15"/><Relationship TargetMode="External" Target="https://www.legis.iowa.gov/legislation/BillBook?ga=91&amp;ba=HCR6" Type="http://schemas.openxmlformats.org/officeDocument/2006/relationships/hyperlink" Id="rId16"/><Relationship TargetMode="External" Target="https://www.legis.iowa.gov/legislation/BillBook?ga=91&amp;ba=SCR2" Type="http://schemas.openxmlformats.org/officeDocument/2006/relationships/hyperlink" Id="rId17"/><Relationship TargetMode="External" Target="https://www.legis.iowa.gov/legislation/BillBook?ga=91&amp;ba=SCR2" Type="http://schemas.openxmlformats.org/officeDocument/2006/relationships/hyperlink" Id="rId18"/><Relationship TargetMode="External" Target="https://www.legis.iowa.gov/legislation/BillBook?ga=91&amp;ba=HCR6" Type="http://schemas.openxmlformats.org/officeDocument/2006/relationships/hyperlink" Id="rId19"/><Relationship TargetMode="External" Target="https://www.legis.iowa.gov/legislation/BillBook?ga=91&amp;ba=HF992" Type="http://schemas.openxmlformats.org/officeDocument/2006/relationships/hyperlink" Id="rId20"/><Relationship TargetMode="External" Target="https://www.legis.iowa.gov/legislation/BillBook?ga=91&amp;ba=SF193" Type="http://schemas.openxmlformats.org/officeDocument/2006/relationships/hyperlink" Id="rId21"/><Relationship TargetMode="External" Target="https://www.legis.iowa.gov/legislation/BillBook?ga=91&amp;ba=HF1053" Type="http://schemas.openxmlformats.org/officeDocument/2006/relationships/hyperlink" Id="rId22"/><Relationship TargetMode="External" Target="https://www.legis.iowa.gov/legislation/BillBook?ga=91&amp;ba=HSB269" Type="http://schemas.openxmlformats.org/officeDocument/2006/relationships/hyperlink" Id="rId23"/><Relationship TargetMode="External" Target="https://www.legis.iowa.gov/legislation/BillBook?ga=91&amp;ba=HSB313" Type="http://schemas.openxmlformats.org/officeDocument/2006/relationships/hyperlink" Id="rId24"/><Relationship TargetMode="External" Target="https://www.legis.iowa.gov/legislation/BillBook?ga=91&amp;ba=SSB1208" Type="http://schemas.openxmlformats.org/officeDocument/2006/relationships/hyperlink" Id="rId25"/><Relationship TargetMode="External" Target="https://www.legis.iowa.gov/legislation/BillBook?ga=91&amp;ba=SSB1208" Type="http://schemas.openxmlformats.org/officeDocument/2006/relationships/hyperlink" Id="rId26"/><Relationship TargetMode="External" Target="https://www.legis.iowa.gov/legislation/BillBook?ga=91&amp;ba=HSB313" Type="http://schemas.openxmlformats.org/officeDocument/2006/relationships/hyperlink" Id="rId27"/><Relationship TargetMode="External" Target="https://www.legis.iowa.gov/legislation/BillBook?ga=91&amp;ba=HSB318" Type="http://schemas.openxmlformats.org/officeDocument/2006/relationships/hyperlink" Id="rId28"/><Relationship TargetMode="External" Target="https://www.legis.iowa.gov/legislation/BillBook?ga=91&amp;ba=HSB324" Type="http://schemas.openxmlformats.org/officeDocument/2006/relationships/hyperlink" Id="rId29"/><Relationship TargetMode="External" Target="https://www.legis.iowa.gov/legislation/BillBook?ga=91&amp;ba=SSB1229" Type="http://schemas.openxmlformats.org/officeDocument/2006/relationships/hyperlink" Id="rId30"/><Relationship TargetMode="External" Target="https://www.legis.iowa.gov/legislation/BillBook?ga=91&amp;ba=SSB1229" Type="http://schemas.openxmlformats.org/officeDocument/2006/relationships/hyperlink" Id="rId31"/><Relationship TargetMode="External" Target="https://www.legis.iowa.gov/legislation/BillBook?ga=91&amp;ba=HSB324" Type="http://schemas.openxmlformats.org/officeDocument/2006/relationships/hyperlink" Id="rId32"/><Relationship TargetMode="External" Target="https://www.legis.iowa.gov/legislation/BillBook?ga=91&amp;ba=HSB328" Type="http://schemas.openxmlformats.org/officeDocument/2006/relationships/hyperlink" Id="rId33"/><Relationship TargetMode="External" Target="https://www.legis.iowa.gov/legislation/BillBook?ga=91&amp;ba=SF651" Type="http://schemas.openxmlformats.org/officeDocument/2006/relationships/hyperlink" Id="rId34"/><Relationship TargetMode="External" Target="https://www.legis.iowa.gov/legislation/BillBook?ga=91&amp;ba=SF651" Type="http://schemas.openxmlformats.org/officeDocument/2006/relationships/hyperlink" Id="rId35"/><Relationship TargetMode="External" Target="https://www.legis.iowa.gov/legislation/BillBook?ga=91&amp;ba=HSB328" Type="http://schemas.openxmlformats.org/officeDocument/2006/relationships/hyperlink" Id="rId36"/><Relationship TargetMode="External" Target="https://www.legis.iowa.gov/legislation/BillBook?ga=91&amp;ba=SF348" Type="http://schemas.openxmlformats.org/officeDocument/2006/relationships/hyperlink" Id="rId37"/><Relationship TargetMode="External" Target="https://www.legis.iowa.gov/legislation/BillBook?ga=91&amp;ba=SF611" Type="http://schemas.openxmlformats.org/officeDocument/2006/relationships/hyperlink" Id="rId38"/><Relationship TargetMode="External" Target="https://www.legis.iowa.gov/legislation/BillBook?ga=91&amp;ba=SF193" Type="http://schemas.openxmlformats.org/officeDocument/2006/relationships/hyperlink" Id="rId39"/><Relationship TargetMode="External" Target="https://www.legis.iowa.gov/legislation/BillBook?ga=91&amp;ba=HF529" Type="http://schemas.openxmlformats.org/officeDocument/2006/relationships/hyperlink" Id="rId40"/><Relationship TargetMode="External" Target="https://www.legis.iowa.gov/legislation/BillBook?ga=91&amp;ba=HSB114" Type="http://schemas.openxmlformats.org/officeDocument/2006/relationships/hyperlink" Id="rId41"/><Relationship TargetMode="External" Target="https://www.legis.iowa.gov/legislation/BillBook?ga=91&amp;ba=SF607" Type="http://schemas.openxmlformats.org/officeDocument/2006/relationships/hyperlink" Id="rId42"/></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