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Bills are moving forward and we are making progress.  The House moved several bills this week and we are working on moving them to meet the 2nd funnel deadline in the Senate.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43</w:t>
              </w:r>
            </w:hyperlink>
          </w:p>
          <w:p>
            <w:hyperlink r:id="rId8">
              <w:r>
                <w:rPr>
                  <w:rStyle w:val="Hyperlink"/>
                  <w:color w:val="0000FF"/>
                </w:rPr>
                <w:t xml:space="preserve">CO:SF 342</w:t>
              </w:r>
            </w:hyperlink>
          </w:p>
          <w:p>
            <w:hyperlink r:id="rId9">
              <w:r>
                <w:rPr>
                  <w:rStyle w:val="Hyperlink"/>
                  <w:color w:val="0000FF"/>
                </w:rPr>
                <w:t xml:space="preserve">S:HF 899</w:t>
              </w:r>
            </w:hyperlink>
          </w:p>
        </w:tc>
        <w:tc>
          <w:tcPr>
            <w:tcW w:w="3600" w:type="dxa"/>
            <w:noWrap w:val="false"/>
          </w:tcPr>
          <w:p>
            <w:r>
              <w:rPr>
                <w:sz w:val="20"/>
              </w:rPr>
              <w:t>A bill for an act establishing the criminal offense of unlawful electronic transmission of sexually explicit visual material, and providing penalties.(See HF 899.)</w:t>
            </w:r>
          </w:p>
        </w:tc>
        <w:tc>
          <w:tcPr>
            <w:tcW w:w="4320" w:type="dxa"/>
            <w:shd w:val="clear" w:color="auto" w:fill="FFFF66" w:themeFillTint="30"/>
            <w:noWrap w:val="false"/>
          </w:tcPr>
          <w:p>
            <w:r>
              <w:rPr>
                <w:sz w:val="20"/>
              </w:rPr>
              <w:t>Withdrawn. (3/31/25)</w:t>
            </w:r>
          </w:p>
        </w:tc>
        <w:tc>
          <w:tcPr>
            <w:tcW w:w="4320" w:type="dxa"/>
            <w:noWrap w:val="false"/>
          </w:tcPr>
          <w:p>
            <w:pPr>
              <w:spacing w:before="0" w:after="0"/>
            </w:pPr>
            <w:r>
              <w:t>Monitor/Undecided</w:t>
            </w:r>
          </w:p>
          <w:p>
            <w:pPr>
              <w:spacing w:before="0" w:after="0"/>
            </w:pPr>
            <w:r>
              <w:t>Introduced by Rep. Gustoff to establish criminal offenses for electronically transmitting sexually explicit material. He noted it is in the very early stages and is open to amendments. The Family Leader is supportive, while State Bar Assoc. is monitoring. Rep. B. Meyer expressed concerns with the scope and language of the bill. Passed 2-1.</w:t>
            </w:r>
          </w:p>
          <w:p>
            <w:pPr>
              <w:spacing w:before="0" w:after="0"/>
            </w:pPr>
            <w:r>
              <w:t/>
            </w:r>
          </w:p>
        </w:tc>
      </w:tr>
      <w:tr>
        <w:trPr>
          <w:cantSplit w:val="true"/>
        </w:trPr>
        <w:tc>
          <w:tcPr>
            <w:tcW w:w="2160" w:type="dxa"/>
            <w:noWrap w:val="false"/>
          </w:tcPr>
          <w:p>
            <w:hyperlink r:id="rId10">
              <w:r>
                <w:rPr>
                  <w:rStyle w:val="Hyperlink"/>
                  <w:color w:val="0000FF"/>
                </w:rPr>
                <w:t xml:space="preserve">HF 649</w:t>
              </w:r>
            </w:hyperlink>
          </w:p>
        </w:tc>
        <w:tc>
          <w:tcPr>
            <w:tcW w:w="3600" w:type="dxa"/>
            <w:noWrap w:val="false"/>
          </w:tcPr>
          <w:p>
            <w:r>
              <w:rPr>
                <w:sz w:val="20"/>
              </w:rPr>
              <w:t>A bill for an act relating to human trafficking including services and prostitution, and making penalties applicable. (Formerly HSB 189.)</w:t>
            </w:r>
          </w:p>
        </w:tc>
        <w:tc>
          <w:tcPr>
            <w:tcW w:w="4320" w:type="dxa"/>
            <w:shd w:val="clear" w:color="auto" w:fill="FFFF66" w:themeFillTint="30"/>
            <w:noWrap w:val="false"/>
          </w:tcPr>
          <w:p>
            <w:r>
              <w:rPr>
                <w:sz w:val="20"/>
              </w:rPr>
              <w:t>Placed on calendar. (4/2/25)</w:t>
            </w:r>
            <w:br/>
            <w:r>
              <w:rPr>
                <w:sz w:val="20"/>
              </w:rPr>
              <w:t>Passed House , yeas 89, nays 0. (3/20/25)</w:t>
            </w:r>
          </w:p>
        </w:tc>
        <w:tc>
          <w:tcPr>
            <w:tcW w:w="4320" w:type="dxa"/>
            <w:noWrap w:val="false"/>
          </w:tcPr>
          <w:p>
            <w:pPr>
              <w:spacing w:before="0" w:after="0"/>
            </w:pPr>
            <w:r>
              <w:t>Support/For</w:t>
            </w:r>
          </w:p>
        </w:tc>
      </w:tr>
      <w:tr>
        <w:trPr>
          <w:cantSplit w:val="true"/>
        </w:trPr>
        <w:tc>
          <w:tcPr>
            <w:tcW w:w="2160" w:type="dxa"/>
            <w:noWrap w:val="false"/>
          </w:tcPr>
          <w:p>
            <w:hyperlink r:id="rId11">
              <w:r>
                <w:rPr>
                  <w:rStyle w:val="Hyperlink"/>
                  <w:color w:val="0000FF"/>
                </w:rPr>
                <w:t xml:space="preserve">HF 826</w:t>
              </w:r>
            </w:hyperlink>
          </w:p>
        </w:tc>
        <w:tc>
          <w:tcPr>
            <w:tcW w:w="3600" w:type="dxa"/>
            <w:noWrap w:val="false"/>
          </w:tcPr>
          <w:p>
            <w:r>
              <w:rPr>
                <w:sz w:val="20"/>
              </w:rPr>
              <w:t>A bill for an act relating to obscene materials involving minors, and providing penalties.(Formerly HF 81.)</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Monitor/Undecided</w:t>
            </w:r>
          </w:p>
        </w:tc>
      </w:tr>
      <w:tr>
        <w:trPr>
          <w:cantSplit w:val="true"/>
        </w:trPr>
        <w:tc>
          <w:tcPr>
            <w:tcW w:w="2160" w:type="dxa"/>
            <w:noWrap w:val="false"/>
          </w:tcPr>
          <w:p>
            <w:hyperlink r:id="rId12">
              <w:r>
                <w:rPr>
                  <w:rStyle w:val="Hyperlink"/>
                  <w:color w:val="0000FF"/>
                </w:rPr>
                <w:t xml:space="preserve">HF 831</w:t>
              </w:r>
            </w:hyperlink>
          </w:p>
        </w:tc>
        <w:tc>
          <w:tcPr>
            <w:tcW w:w="3600" w:type="dxa"/>
            <w:noWrap w:val="false"/>
          </w:tcPr>
          <w:p>
            <w:r>
              <w:rPr>
                <w:sz w:val="20"/>
              </w:rPr>
              <w:t>A bill for an act relating to human trafficking, including the establishment of human trafficking prosecution units and the remittance of wire transmission fees to the office to combat human trafficking.(Formerly HF 463.)</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tc>
      </w:tr>
      <w:tr>
        <w:trPr>
          <w:cantSplit w:val="true"/>
        </w:trPr>
        <w:tc>
          <w:tcPr>
            <w:tcW w:w="2160" w:type="dxa"/>
            <w:noWrap w:val="false"/>
          </w:tcPr>
          <w:p>
            <w:hyperlink r:id="rId13">
              <w:r>
                <w:rPr>
                  <w:rStyle w:val="Hyperlink"/>
                  <w:color w:val="0000FF"/>
                </w:rPr>
                <w:t xml:space="preserve">HF 926</w:t>
              </w:r>
            </w:hyperlink>
          </w:p>
          <w:p>
            <w:hyperlink r:id="rId14">
              <w:r>
                <w:rPr>
                  <w:rStyle w:val="Hyperlink"/>
                  <w:color w:val="0000FF"/>
                </w:rPr>
                <w:t xml:space="preserve">CO:HF 669</w:t>
              </w:r>
            </w:hyperlink>
          </w:p>
        </w:tc>
        <w:tc>
          <w:tcPr>
            <w:tcW w:w="3600" w:type="dxa"/>
            <w:noWrap w:val="false"/>
          </w:tcPr>
          <w:p>
            <w:r>
              <w:rPr>
                <w:sz w:val="20"/>
              </w:rPr>
              <w:t>A bill for an act relating to the expungement of certain criminal history records of victims of human trafficking, and including penalties.(Formerly HF 669.)</w:t>
            </w:r>
          </w:p>
        </w:tc>
        <w:tc>
          <w:tcPr>
            <w:tcW w:w="4320" w:type="dxa"/>
            <w:shd w:val="clear" w:color="auto" w:fill="FFFF66" w:themeFillTint="30"/>
            <w:noWrap w:val="false"/>
          </w:tcPr>
          <w:p>
            <w:r>
              <w:rPr>
                <w:sz w:val="20"/>
              </w:rPr>
              <w:t>Subcommittee: Schultz, Bousselot, and Petersen. (3/27/25)</w:t>
            </w:r>
            <w:br/>
            <w:r>
              <w:rPr>
                <w:sz w:val="20"/>
              </w:rPr>
              <w:t>Passed House, yeas 97, nays 0. (3/25/25)</w:t>
            </w:r>
          </w:p>
        </w:tc>
        <w:tc>
          <w:tcPr>
            <w:tcW w:w="4320" w:type="dxa"/>
            <w:noWrap w:val="false"/>
          </w:tcPr>
          <w:p>
            <w:pPr>
              <w:spacing w:before="0" w:after="0"/>
            </w:pPr>
            <w:r>
              <w:t>Support/For</w:t>
            </w:r>
          </w:p>
        </w:tc>
      </w:tr>
      <w:tr>
        <w:trPr>
          <w:cantSplit w:val="true"/>
        </w:trPr>
        <w:tc>
          <w:tcPr>
            <w:tcW w:w="2160" w:type="dxa"/>
            <w:noWrap w:val="false"/>
          </w:tcPr>
          <w:p>
            <w:hyperlink r:id="rId15">
              <w:r>
                <w:rPr>
                  <w:rStyle w:val="Hyperlink"/>
                  <w:color w:val="0000FF"/>
                </w:rPr>
                <w:t xml:space="preserve">HSB 319</w:t>
              </w:r>
            </w:hyperlink>
          </w:p>
        </w:tc>
        <w:tc>
          <w:tcPr>
            <w:tcW w:w="3600" w:type="dxa"/>
            <w:noWrap w:val="false"/>
          </w:tcPr>
          <w:p>
            <w:r>
              <w:rPr>
                <w:sz w:val="20"/>
              </w:rPr>
              <w:t>A bill for an act relating to the disposition of collected criminal case fines and establishing a victim restitution fund.</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6">
              <w:r>
                <w:rPr>
                  <w:rStyle w:val="Hyperlink"/>
                  <w:color w:val="0000FF"/>
                </w:rPr>
                <w:t xml:space="preserve">HF 602</w:t>
              </w:r>
            </w:hyperlink>
          </w:p>
        </w:tc>
        <w:tc>
          <w:tcPr>
            <w:tcW w:w="3600" w:type="dxa"/>
            <w:noWrap w:val="false"/>
          </w:tcPr>
          <w:p>
            <w:r>
              <w:rPr>
                <w:sz w:val="20"/>
              </w:rPr>
              <w:t>A bill for an act relating to testimony by a minor witness using two-way, closed-circuit equipment.(Formerly HSB 38.)</w:t>
            </w:r>
          </w:p>
        </w:tc>
        <w:tc>
          <w:tcPr>
            <w:tcW w:w="4320" w:type="dxa"/>
            <w:noWrap w:val="false"/>
          </w:tcPr>
          <w:p>
            <w:r>
              <w:rPr>
                <w:sz w:val="20"/>
              </w:rPr>
              <w:t>Subcommittee: Dawson, Evans, and Petersen. (3/18/25)</w:t>
            </w:r>
            <w:br/>
            <w:r>
              <w:rPr>
                <w:sz w:val="20"/>
              </w:rPr>
              <w:t>Passed House, yeas 95, nays 1. (3/12/25)</w:t>
            </w:r>
          </w:p>
        </w:tc>
        <w:tc>
          <w:tcPr>
            <w:tcW w:w="4320" w:type="dxa"/>
            <w:noWrap w:val="false"/>
          </w:tcPr>
          <w:p>
            <w:pPr>
              <w:spacing w:before="0" w:after="0"/>
            </w:pPr>
            <w:r>
              <w:t>Support/For</w:t>
            </w:r>
          </w:p>
        </w:tc>
      </w:tr>
      <w:tr>
        <w:trPr>
          <w:cantSplit w:val="true"/>
        </w:trPr>
        <w:tc>
          <w:tcPr>
            <w:tcW w:w="2160" w:type="dxa"/>
            <w:noWrap w:val="false"/>
          </w:tcPr>
          <w:p>
            <w:hyperlink r:id="rId17">
              <w:r>
                <w:rPr>
                  <w:rStyle w:val="Hyperlink"/>
                  <w:color w:val="0000FF"/>
                </w:rPr>
                <w:t xml:space="preserve">HF 649</w:t>
              </w:r>
            </w:hyperlink>
          </w:p>
        </w:tc>
        <w:tc>
          <w:tcPr>
            <w:tcW w:w="3600" w:type="dxa"/>
            <w:noWrap w:val="false"/>
          </w:tcPr>
          <w:p>
            <w:r>
              <w:rPr>
                <w:sz w:val="20"/>
              </w:rPr>
              <w:t>A bill for an act relating to human trafficking including services and prostitution, and making penalties applicable. (Formerly HSB 189.)</w:t>
            </w:r>
          </w:p>
        </w:tc>
        <w:tc>
          <w:tcPr>
            <w:tcW w:w="4320" w:type="dxa"/>
            <w:shd w:val="clear" w:color="auto" w:fill="FFFF66" w:themeFillTint="30"/>
            <w:noWrap w:val="false"/>
          </w:tcPr>
          <w:p>
            <w:r>
              <w:rPr>
                <w:sz w:val="20"/>
              </w:rPr>
              <w:t>Placed on calendar. (4/2/25)</w:t>
            </w:r>
            <w:br/>
            <w:r>
              <w:rPr>
                <w:sz w:val="20"/>
              </w:rPr>
              <w:t>Passed House , yeas 89, nays 0. (3/20/25)</w:t>
            </w:r>
          </w:p>
        </w:tc>
        <w:tc>
          <w:tcPr>
            <w:tcW w:w="4320" w:type="dxa"/>
            <w:noWrap w:val="false"/>
          </w:tcPr>
          <w:p>
            <w:pPr>
              <w:spacing w:before="0" w:after="0"/>
            </w:pPr>
            <w:r>
              <w:t>Support/For</w:t>
            </w:r>
          </w:p>
        </w:tc>
      </w:tr>
      <w:tr>
        <w:trPr>
          <w:cantSplit w:val="true"/>
        </w:trPr>
        <w:tc>
          <w:tcPr>
            <w:tcW w:w="2160" w:type="dxa"/>
            <w:noWrap w:val="false"/>
          </w:tcPr>
          <w:p>
            <w:hyperlink r:id="rId18">
              <w:r>
                <w:rPr>
                  <w:rStyle w:val="Hyperlink"/>
                  <w:color w:val="0000FF"/>
                </w:rPr>
                <w:t xml:space="preserve">HF 751</w:t>
              </w:r>
            </w:hyperlink>
          </w:p>
        </w:tc>
        <w:tc>
          <w:tcPr>
            <w:tcW w:w="3600" w:type="dxa"/>
            <w:noWrap w:val="false"/>
          </w:tcPr>
          <w:p>
            <w:r>
              <w:rPr>
                <w:sz w:val="20"/>
              </w:rPr>
              <w:t>A bill for an act relating to the disposition of collected criminal case fines and establishing a victim restitution fund.</w:t>
            </w:r>
          </w:p>
        </w:tc>
        <w:tc>
          <w:tcPr>
            <w:tcW w:w="4320" w:type="dxa"/>
            <w:noWrap w:val="false"/>
          </w:tcPr>
          <w:p>
            <w:r>
              <w:rPr>
                <w:sz w:val="20"/>
              </w:rPr>
              <w:t>Introduced, referred to Ways and Means. (3/5/25)</w:t>
            </w:r>
          </w:p>
        </w:tc>
        <w:tc>
          <w:tcPr>
            <w:tcW w:w="4320" w:type="dxa"/>
            <w:noWrap w:val="false"/>
          </w:tcPr>
          <w:p>
            <w:pPr>
              <w:spacing w:before="0" w:after="0"/>
            </w:pPr>
            <w:r>
              <w:t>Support/For</w:t>
            </w:r>
          </w:p>
        </w:tc>
      </w:tr>
      <w:tr>
        <w:trPr>
          <w:cantSplit w:val="true"/>
        </w:trPr>
        <w:tc>
          <w:tcPr>
            <w:tcW w:w="2160" w:type="dxa"/>
            <w:noWrap w:val="false"/>
          </w:tcPr>
          <w:p>
            <w:hyperlink r:id="rId19">
              <w:r>
                <w:rPr>
                  <w:rStyle w:val="Hyperlink"/>
                  <w:color w:val="0000FF"/>
                </w:rPr>
                <w:t xml:space="preserve">HF 801</w:t>
              </w:r>
            </w:hyperlink>
          </w:p>
        </w:tc>
        <w:tc>
          <w:tcPr>
            <w:tcW w:w="3600" w:type="dxa"/>
            <w:noWrap w:val="false"/>
          </w:tcPr>
          <w:p>
            <w:r>
              <w:rPr>
                <w:sz w:val="20"/>
              </w:rPr>
              <w:t>A bill for an act relating to screening children for commercial sexual exploitation in certain circumstances.(Formerly HF 449.)</w:t>
            </w:r>
          </w:p>
        </w:tc>
        <w:tc>
          <w:tcPr>
            <w:tcW w:w="4320" w:type="dxa"/>
            <w:noWrap w:val="false"/>
          </w:tcPr>
          <w:p>
            <w:r>
              <w:rPr>
                <w:sz w:val="20"/>
              </w:rPr>
              <w:t>Introduced, placed on calendar. (3/5/25)</w:t>
            </w:r>
          </w:p>
        </w:tc>
        <w:tc>
          <w:tcPr>
            <w:tcW w:w="4320" w:type="dxa"/>
            <w:noWrap w:val="false"/>
          </w:tcPr>
          <w:p>
            <w:pPr>
              <w:spacing w:before="0" w:after="0"/>
            </w:pPr>
            <w:r>
              <w:t>Support/For</w:t>
            </w:r>
          </w:p>
        </w:tc>
      </w:tr>
      <w:tr>
        <w:trPr>
          <w:cantSplit w:val="true"/>
        </w:trPr>
        <w:tc>
          <w:tcPr>
            <w:tcW w:w="2160" w:type="dxa"/>
            <w:noWrap w:val="false"/>
          </w:tcPr>
          <w:p>
            <w:hyperlink r:id="rId20">
              <w:r>
                <w:rPr>
                  <w:rStyle w:val="Hyperlink"/>
                  <w:color w:val="0000FF"/>
                </w:rPr>
                <w:t xml:space="preserve">HF 826</w:t>
              </w:r>
            </w:hyperlink>
          </w:p>
        </w:tc>
        <w:tc>
          <w:tcPr>
            <w:tcW w:w="3600" w:type="dxa"/>
            <w:noWrap w:val="false"/>
          </w:tcPr>
          <w:p>
            <w:r>
              <w:rPr>
                <w:sz w:val="20"/>
              </w:rPr>
              <w:t>A bill for an act relating to obscene materials involving minors, and providing penalties.(Formerly HF 81.)</w:t>
            </w:r>
          </w:p>
        </w:tc>
        <w:tc>
          <w:tcPr>
            <w:tcW w:w="4320" w:type="dxa"/>
            <w:shd w:val="clear" w:color="auto" w:fill="FFFF66" w:themeFillTint="30"/>
            <w:noWrap w:val="false"/>
          </w:tcPr>
          <w:p>
            <w:r>
              <w:rPr>
                <w:sz w:val="20"/>
              </w:rPr>
              <w:t>Subcommittee: Schultz, Blake, and Bousselot. (3/31/25)</w:t>
            </w:r>
            <w:br/>
            <w:r>
              <w:rPr>
                <w:sz w:val="20"/>
              </w:rPr>
              <w:t>Passed House, yeas 96, nays 0. (3/26/25)</w:t>
            </w:r>
          </w:p>
        </w:tc>
        <w:tc>
          <w:tcPr>
            <w:tcW w:w="4320" w:type="dxa"/>
            <w:noWrap w:val="false"/>
          </w:tcPr>
          <w:p>
            <w:pPr>
              <w:spacing w:before="0" w:after="0"/>
            </w:pPr>
            <w:r>
              <w:t>Monitor/Undecided</w:t>
            </w:r>
          </w:p>
        </w:tc>
      </w:tr>
      <w:tr>
        <w:trPr>
          <w:cantSplit w:val="true"/>
        </w:trPr>
        <w:tc>
          <w:tcPr>
            <w:tcW w:w="2160" w:type="dxa"/>
            <w:noWrap w:val="false"/>
          </w:tcPr>
          <w:p>
            <w:hyperlink r:id="rId21">
              <w:r>
                <w:rPr>
                  <w:rStyle w:val="Hyperlink"/>
                  <w:color w:val="0000FF"/>
                </w:rPr>
                <w:t xml:space="preserve">HF 831</w:t>
              </w:r>
            </w:hyperlink>
          </w:p>
        </w:tc>
        <w:tc>
          <w:tcPr>
            <w:tcW w:w="3600" w:type="dxa"/>
            <w:noWrap w:val="false"/>
          </w:tcPr>
          <w:p>
            <w:r>
              <w:rPr>
                <w:sz w:val="20"/>
              </w:rPr>
              <w:t>A bill for an act relating to human trafficking, including the establishment of human trafficking prosecution units and the remittance of wire transmission fees to the office to combat human trafficking.(Formerly HF 463.)</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tc>
      </w:tr>
      <w:tr>
        <w:trPr>
          <w:cantSplit w:val="true"/>
        </w:trPr>
        <w:tc>
          <w:tcPr>
            <w:tcW w:w="2160" w:type="dxa"/>
            <w:noWrap w:val="false"/>
          </w:tcPr>
          <w:p>
            <w:hyperlink r:id="rId22">
              <w:r>
                <w:rPr>
                  <w:rStyle w:val="Hyperlink"/>
                  <w:color w:val="0000FF"/>
                </w:rPr>
                <w:t xml:space="preserve">HF 908</w:t>
              </w:r>
            </w:hyperlink>
          </w:p>
        </w:tc>
        <w:tc>
          <w:tcPr>
            <w:tcW w:w="3600" w:type="dxa"/>
            <w:noWrap w:val="false"/>
          </w:tcPr>
          <w:p>
            <w:r>
              <w:rPr>
                <w:sz w:val="20"/>
              </w:rPr>
              <w:t>A bill for an act relating to human trafficking, including screening children, civil statutes of limitations, an annual stakeholder meeting and report, depositions of victims, restitution, restorative facilities and protective services, and investigation and prosecution, and making appropriations.(Formerly HF 452.)</w:t>
            </w:r>
          </w:p>
        </w:tc>
        <w:tc>
          <w:tcPr>
            <w:tcW w:w="4320" w:type="dxa"/>
            <w:noWrap w:val="false"/>
          </w:tcPr>
          <w:p>
            <w:r>
              <w:rPr>
                <w:sz w:val="20"/>
              </w:rPr>
              <w:t>Subcommittee recommends passage. (3/25/25)</w:t>
            </w:r>
          </w:p>
        </w:tc>
        <w:tc>
          <w:tcPr>
            <w:tcW w:w="4320" w:type="dxa"/>
            <w:noWrap w:val="false"/>
          </w:tcPr>
          <w:p>
            <w:pPr>
              <w:spacing w:before="0" w:after="0"/>
            </w:pPr>
            <w:r>
              <w:t>Support/For</w:t>
            </w:r>
          </w:p>
        </w:tc>
      </w:tr>
      <w:tr>
        <w:trPr>
          <w:cantSplit w:val="true"/>
        </w:trPr>
        <w:tc>
          <w:tcPr>
            <w:tcW w:w="2160" w:type="dxa"/>
            <w:noWrap w:val="false"/>
          </w:tcPr>
          <w:p>
            <w:hyperlink r:id="rId23">
              <w:r>
                <w:rPr>
                  <w:rStyle w:val="Hyperlink"/>
                  <w:color w:val="0000FF"/>
                </w:rPr>
                <w:t xml:space="preserve">HF 926</w:t>
              </w:r>
            </w:hyperlink>
          </w:p>
          <w:p>
            <w:hyperlink r:id="rId24">
              <w:r>
                <w:rPr>
                  <w:rStyle w:val="Hyperlink"/>
                  <w:color w:val="0000FF"/>
                </w:rPr>
                <w:t xml:space="preserve">CO:HF 669</w:t>
              </w:r>
            </w:hyperlink>
          </w:p>
        </w:tc>
        <w:tc>
          <w:tcPr>
            <w:tcW w:w="3600" w:type="dxa"/>
            <w:noWrap w:val="false"/>
          </w:tcPr>
          <w:p>
            <w:r>
              <w:rPr>
                <w:sz w:val="20"/>
              </w:rPr>
              <w:t>A bill for an act relating to the expungement of certain criminal history records of victims of human trafficking, and including penalties.(Formerly HF 669.)</w:t>
            </w:r>
          </w:p>
        </w:tc>
        <w:tc>
          <w:tcPr>
            <w:tcW w:w="4320" w:type="dxa"/>
            <w:shd w:val="clear" w:color="auto" w:fill="FFFF66" w:themeFillTint="30"/>
            <w:noWrap w:val="false"/>
          </w:tcPr>
          <w:p>
            <w:r>
              <w:rPr>
                <w:sz w:val="20"/>
              </w:rPr>
              <w:t>Subcommittee: Schultz, Bousselot, and Petersen. (3/27/25)</w:t>
            </w:r>
            <w:br/>
            <w:r>
              <w:rPr>
                <w:sz w:val="20"/>
              </w:rPr>
              <w:t>Passed House, yeas 97, nays 0. (3/25/25)</w:t>
            </w:r>
          </w:p>
        </w:tc>
        <w:tc>
          <w:tcPr>
            <w:tcW w:w="4320" w:type="dxa"/>
            <w:noWrap w:val="false"/>
          </w:tcPr>
          <w:p>
            <w:pPr>
              <w:spacing w:before="0" w:after="0"/>
            </w:pPr>
            <w:r>
              <w:t>Support/For</w:t>
            </w:r>
          </w:p>
        </w:tc>
      </w:tr>
      <w:tr>
        <w:trPr>
          <w:cantSplit w:val="true"/>
        </w:trPr>
        <w:tc>
          <w:tcPr>
            <w:tcW w:w="2160" w:type="dxa"/>
            <w:noWrap w:val="false"/>
          </w:tcPr>
          <w:p>
            <w:hyperlink r:id="rId25">
              <w:r>
                <w:rPr>
                  <w:rStyle w:val="Hyperlink"/>
                  <w:color w:val="0000FF"/>
                </w:rPr>
                <w:t xml:space="preserve">HJR 9</w:t>
              </w:r>
            </w:hyperlink>
          </w:p>
          <w:p>
            <w:hyperlink r:id="rId26">
              <w:r>
                <w:rPr>
                  <w:rStyle w:val="Hyperlink"/>
                  <w:color w:val="0000FF"/>
                </w:rPr>
                <w:t xml:space="preserve">CO:SJR 9</w:t>
              </w:r>
            </w:hyperlink>
          </w:p>
        </w:tc>
        <w:tc>
          <w:tcPr>
            <w:tcW w:w="3600" w:type="dxa"/>
            <w:noWrap w:val="false"/>
          </w:tcPr>
          <w:p>
            <w:r>
              <w:rPr>
                <w:sz w:val="20"/>
              </w:rPr>
              <w:t>A joint resolution proposing an amendment to the Constitution of the State of Iowa relating to the right of an accused to confront children and other witnesses.(Formerly HSB 35.)</w:t>
            </w:r>
          </w:p>
        </w:tc>
        <w:tc>
          <w:tcPr>
            <w:tcW w:w="4320" w:type="dxa"/>
            <w:noWrap w:val="false"/>
          </w:tcPr>
          <w:p>
            <w:r>
              <w:rPr>
                <w:sz w:val="20"/>
              </w:rPr>
              <w:t>Introduced, placed on calendar. (2/25/25)</w:t>
            </w:r>
          </w:p>
        </w:tc>
        <w:tc>
          <w:tcPr>
            <w:tcW w:w="4320" w:type="dxa"/>
            <w:noWrap w:val="false"/>
          </w:tcPr>
          <w:p>
            <w:pPr>
              <w:spacing w:before="0" w:after="0"/>
            </w:pPr>
            <w:r>
              <w:t>Support/For</w:t>
            </w:r>
          </w:p>
        </w:tc>
      </w:tr>
      <w:tr>
        <w:trPr>
          <w:cantSplit w:val="true"/>
        </w:trPr>
        <w:tc>
          <w:tcPr>
            <w:tcW w:w="2160" w:type="dxa"/>
            <w:noWrap w:val="false"/>
          </w:tcPr>
          <w:p>
            <w:hyperlink r:id="rId27">
              <w:r>
                <w:rPr>
                  <w:rStyle w:val="Hyperlink"/>
                  <w:color w:val="0000FF"/>
                </w:rPr>
                <w:t xml:space="preserve">SJR 9</w:t>
              </w:r>
            </w:hyperlink>
          </w:p>
          <w:p>
            <w:hyperlink r:id="rId28">
              <w:r>
                <w:rPr>
                  <w:rStyle w:val="Hyperlink"/>
                  <w:color w:val="0000FF"/>
                </w:rPr>
                <w:t xml:space="preserve">CO:HJR 9</w:t>
              </w:r>
            </w:hyperlink>
          </w:p>
        </w:tc>
        <w:tc>
          <w:tcPr>
            <w:tcW w:w="3600" w:type="dxa"/>
            <w:noWrap w:val="false"/>
          </w:tcPr>
          <w:p>
            <w:r>
              <w:rPr>
                <w:sz w:val="20"/>
              </w:rPr>
              <w:t>A joint resolution proposing an amendment to the Constitution of the State of Iowa relating to the right of an accused to confront children and other witnesses.(Formerly SSB 1057.)</w:t>
            </w:r>
          </w:p>
        </w:tc>
        <w:tc>
          <w:tcPr>
            <w:tcW w:w="4320" w:type="dxa"/>
            <w:noWrap w:val="false"/>
          </w:tcPr>
          <w:p>
            <w:r>
              <w:rPr>
                <w:sz w:val="20"/>
              </w:rPr>
              <w:t>Read first time, passed on file. (3/19/25)</w:t>
            </w:r>
            <w:br/>
            <w:r>
              <w:rPr>
                <w:sz w:val="20"/>
              </w:rPr>
              <w:t>Passed Senate, yeas 47, nays 0. (3/19/25)</w:t>
            </w:r>
          </w:p>
        </w:tc>
        <w:tc>
          <w:tcPr>
            <w:tcW w:w="4320" w:type="dxa"/>
            <w:noWrap w:val="false"/>
          </w:tcPr>
          <w:p>
            <w:pPr>
              <w:spacing w:before="0" w:after="0"/>
            </w:pPr>
            <w:r>
              <w:t>Support/For</w:t>
            </w:r>
          </w:p>
        </w:tc>
      </w:tr>
      <w:tr>
        <w:trPr>
          <w:cantSplit w:val="true"/>
        </w:trPr>
        <w:tc>
          <w:tcPr>
            <w:tcW w:w="2160" w:type="dxa"/>
            <w:noWrap w:val="false"/>
          </w:tcPr>
          <w:p>
            <w:hyperlink r:id="rId29">
              <w:r>
                <w:rPr>
                  <w:rStyle w:val="Hyperlink"/>
                  <w:color w:val="0000FF"/>
                </w:rPr>
                <w:t xml:space="preserve">HSB 319</w:t>
              </w:r>
            </w:hyperlink>
          </w:p>
        </w:tc>
        <w:tc>
          <w:tcPr>
            <w:tcW w:w="3600" w:type="dxa"/>
            <w:noWrap w:val="false"/>
          </w:tcPr>
          <w:p>
            <w:r>
              <w:rPr>
                <w:sz w:val="20"/>
              </w:rPr>
              <w:t>A bill for an act relating to the disposition of collected criminal case fines and establishing a victim restitution fund.</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0">
              <w:r>
                <w:rPr>
                  <w:rStyle w:val="Hyperlink"/>
                  <w:color w:val="0000FF"/>
                </w:rPr>
                <w:t xml:space="preserve">HF 741</w:t>
              </w:r>
            </w:hyperlink>
          </w:p>
        </w:tc>
        <w:tc>
          <w:tcPr>
            <w:tcW w:w="3600" w:type="dxa"/>
            <w:noWrap w:val="false"/>
          </w:tcPr>
          <w:p>
            <w:r>
              <w:rPr>
                <w:sz w:val="20"/>
              </w:rPr>
              <w:t>A bill for an act relating to human trafficking including law enforcement intervention and victims, and making penalties applicable.</w:t>
            </w:r>
          </w:p>
        </w:tc>
        <w:tc>
          <w:tcPr>
            <w:tcW w:w="4320" w:type="dxa"/>
            <w:shd w:val="clear" w:color="auto" w:fill="FF8080" w:themeFillTint="30"/>
            <w:noWrap w:val="false"/>
          </w:tcPr>
          <w:p>
            <w:r>
              <w:rPr>
                <w:sz w:val="20"/>
              </w:rPr>
              <w:t>Introduced, referred to Judiciary. (3/5/25)</w:t>
            </w:r>
          </w:p>
        </w:tc>
        <w:tc>
          <w:tcPr>
            <w:tcW w:w="4320" w:type="dxa"/>
            <w:noWrap w:val="false"/>
          </w:tcPr>
          <w:p>
            <w:pPr>
              <w:spacing w:before="0" w:after="0"/>
            </w:pPr>
            <w:r>
              <w:t/>
            </w:r>
          </w:p>
        </w:tc>
      </w:tr>
      <w:tr>
        <w:trPr>
          <w:cantSplit w:val="true"/>
        </w:trPr>
        <w:tc>
          <w:tcPr>
            <w:tcW w:w="2160" w:type="dxa"/>
            <w:noWrap w:val="false"/>
          </w:tcPr>
          <w:p>
            <w:hyperlink r:id="rId31">
              <w:r>
                <w:rPr>
                  <w:rStyle w:val="Hyperlink"/>
                  <w:color w:val="0000FF"/>
                </w:rPr>
                <w:t xml:space="preserve">HF 747</w:t>
              </w:r>
            </w:hyperlink>
          </w:p>
        </w:tc>
        <w:tc>
          <w:tcPr>
            <w:tcW w:w="3600" w:type="dxa"/>
            <w:noWrap w:val="false"/>
          </w:tcPr>
          <w:p>
            <w:r>
              <w:rPr>
                <w:sz w:val="20"/>
              </w:rPr>
              <w:t>A bill for an act providing for a human trafficking task force and an annual report to the general assembly.</w:t>
            </w:r>
          </w:p>
        </w:tc>
        <w:tc>
          <w:tcPr>
            <w:tcW w:w="4320" w:type="dxa"/>
            <w:shd w:val="clear" w:color="auto" w:fill="FF8080" w:themeFillTint="30"/>
            <w:noWrap w:val="false"/>
          </w:tcPr>
          <w:p>
            <w:r>
              <w:rPr>
                <w:sz w:val="20"/>
              </w:rPr>
              <w:t>Introduced, referred to Public Safety. (3/5/25)</w:t>
            </w:r>
          </w:p>
        </w:tc>
        <w:tc>
          <w:tcPr>
            <w:tcW w:w="4320" w:type="dxa"/>
            <w:noWrap w:val="false"/>
          </w:tcPr>
          <w:p>
            <w:pPr>
              <w:spacing w:before="0" w:after="0"/>
            </w:pPr>
            <w:r>
              <w:t/>
            </w:r>
          </w:p>
        </w:tc>
      </w:tr>
      <w:tr>
        <w:trPr>
          <w:cantSplit w:val="true"/>
        </w:trPr>
        <w:tc>
          <w:tcPr>
            <w:tcW w:w="2160" w:type="dxa"/>
            <w:noWrap w:val="false"/>
          </w:tcPr>
          <w:p>
            <w:hyperlink r:id="rId32">
              <w:r>
                <w:rPr>
                  <w:rStyle w:val="Hyperlink"/>
                  <w:color w:val="0000FF"/>
                </w:rPr>
                <w:t xml:space="preserve">SF 342</w:t>
              </w:r>
            </w:hyperlink>
          </w:p>
          <w:p>
            <w:hyperlink r:id="rId33">
              <w:r>
                <w:rPr>
                  <w:rStyle w:val="Hyperlink"/>
                  <w:color w:val="0000FF"/>
                </w:rPr>
                <w:t xml:space="preserve">CO:HF 43</w:t>
              </w:r>
            </w:hyperlink>
          </w:p>
        </w:tc>
        <w:tc>
          <w:tcPr>
            <w:tcW w:w="3600" w:type="dxa"/>
            <w:noWrap w:val="false"/>
          </w:tcPr>
          <w:p>
            <w:r>
              <w:rPr>
                <w:sz w:val="20"/>
              </w:rPr>
              <w:t>A bill for an act establishing the criminal offense of unlawful electronic transmission of sexually explicit visual material, and providing penalties.</w:t>
            </w:r>
          </w:p>
        </w:tc>
        <w:tc>
          <w:tcPr>
            <w:tcW w:w="4320" w:type="dxa"/>
            <w:shd w:val="clear" w:color="auto" w:fill="FF8080" w:themeFillTint="30"/>
            <w:noWrap w:val="false"/>
          </w:tcPr>
          <w:p>
            <w:r>
              <w:rPr>
                <w:sz w:val="20"/>
              </w:rPr>
              <w:t>Subcommittee: Schultz, Blake, and Bousselot. (2/20/25)</w:t>
            </w:r>
          </w:p>
        </w:tc>
        <w:tc>
          <w:tcPr>
            <w:tcW w:w="4320" w:type="dxa"/>
            <w:noWrap w:val="false"/>
          </w:tcPr>
          <w:p>
            <w:pPr>
              <w:spacing w:before="0" w:after="0"/>
            </w:pPr>
            <w:r>
              <w:t>Monitor/Undecided</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Network Against Human Trafficking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43" Type="http://schemas.openxmlformats.org/officeDocument/2006/relationships/hyperlink" Id="rId7"/><Relationship TargetMode="External" Target="https://www.legis.iowa.gov/legislation/BillBook?ga=91&amp;ba=SF342" Type="http://schemas.openxmlformats.org/officeDocument/2006/relationships/hyperlink" Id="rId8"/><Relationship TargetMode="External" Target="https://www.legis.iowa.gov/legislation/BillBook?ga=91&amp;ba=HF899" Type="http://schemas.openxmlformats.org/officeDocument/2006/relationships/hyperlink" Id="rId9"/><Relationship TargetMode="External" Target="https://www.legis.iowa.gov/legislation/BillBook?ga=91&amp;ba=HF649" Type="http://schemas.openxmlformats.org/officeDocument/2006/relationships/hyperlink" Id="rId10"/><Relationship TargetMode="External" Target="https://www.legis.iowa.gov/legislation/BillBook?ga=91&amp;ba=HF826" Type="http://schemas.openxmlformats.org/officeDocument/2006/relationships/hyperlink" Id="rId11"/><Relationship TargetMode="External" Target="https://www.legis.iowa.gov/legislation/BillBook?ga=91&amp;ba=HF831" Type="http://schemas.openxmlformats.org/officeDocument/2006/relationships/hyperlink" Id="rId12"/><Relationship TargetMode="External" Target="https://www.legis.iowa.gov/legislation/BillBook?ga=91&amp;ba=HF926" Type="http://schemas.openxmlformats.org/officeDocument/2006/relationships/hyperlink" Id="rId13"/><Relationship TargetMode="External" Target="https://www.legis.iowa.gov/legislation/BillBook?ga=91&amp;ba=HF669" Type="http://schemas.openxmlformats.org/officeDocument/2006/relationships/hyperlink" Id="rId14"/><Relationship TargetMode="External" Target="https://www.legis.iowa.gov/legislation/BillBook?ga=91&amp;ba=HSB319" Type="http://schemas.openxmlformats.org/officeDocument/2006/relationships/hyperlink" Id="rId15"/><Relationship TargetMode="External" Target="https://www.legis.iowa.gov/legislation/BillBook?ga=91&amp;ba=HF602" Type="http://schemas.openxmlformats.org/officeDocument/2006/relationships/hyperlink" Id="rId16"/><Relationship TargetMode="External" Target="https://www.legis.iowa.gov/legislation/BillBook?ga=91&amp;ba=HF649" Type="http://schemas.openxmlformats.org/officeDocument/2006/relationships/hyperlink" Id="rId17"/><Relationship TargetMode="External" Target="https://www.legis.iowa.gov/legislation/BillBook?ga=91&amp;ba=HF751" Type="http://schemas.openxmlformats.org/officeDocument/2006/relationships/hyperlink" Id="rId18"/><Relationship TargetMode="External" Target="https://www.legis.iowa.gov/legislation/BillBook?ga=91&amp;ba=HF801" Type="http://schemas.openxmlformats.org/officeDocument/2006/relationships/hyperlink" Id="rId19"/><Relationship TargetMode="External" Target="https://www.legis.iowa.gov/legislation/BillBook?ga=91&amp;ba=HF826" Type="http://schemas.openxmlformats.org/officeDocument/2006/relationships/hyperlink" Id="rId20"/><Relationship TargetMode="External" Target="https://www.legis.iowa.gov/legislation/BillBook?ga=91&amp;ba=HF831" Type="http://schemas.openxmlformats.org/officeDocument/2006/relationships/hyperlink" Id="rId21"/><Relationship TargetMode="External" Target="https://www.legis.iowa.gov/legislation/BillBook?ga=91&amp;ba=HF908" Type="http://schemas.openxmlformats.org/officeDocument/2006/relationships/hyperlink" Id="rId22"/><Relationship TargetMode="External" Target="https://www.legis.iowa.gov/legislation/BillBook?ga=91&amp;ba=HF926" Type="http://schemas.openxmlformats.org/officeDocument/2006/relationships/hyperlink" Id="rId23"/><Relationship TargetMode="External" Target="https://www.legis.iowa.gov/legislation/BillBook?ga=91&amp;ba=HF669" Type="http://schemas.openxmlformats.org/officeDocument/2006/relationships/hyperlink" Id="rId24"/><Relationship TargetMode="External" Target="https://www.legis.iowa.gov/legislation/BillBook?ga=91&amp;ba=HJR9" Type="http://schemas.openxmlformats.org/officeDocument/2006/relationships/hyperlink" Id="rId25"/><Relationship TargetMode="External" Target="https://www.legis.iowa.gov/legislation/BillBook?ga=91&amp;ba=SJR9" Type="http://schemas.openxmlformats.org/officeDocument/2006/relationships/hyperlink" Id="rId26"/><Relationship TargetMode="External" Target="https://www.legis.iowa.gov/legislation/BillBook?ga=91&amp;ba=SJR9" Type="http://schemas.openxmlformats.org/officeDocument/2006/relationships/hyperlink" Id="rId27"/><Relationship TargetMode="External" Target="https://www.legis.iowa.gov/legislation/BillBook?ga=91&amp;ba=HJR9" Type="http://schemas.openxmlformats.org/officeDocument/2006/relationships/hyperlink" Id="rId28"/><Relationship TargetMode="External" Target="https://www.legis.iowa.gov/legislation/BillBook?ga=91&amp;ba=HSB319" Type="http://schemas.openxmlformats.org/officeDocument/2006/relationships/hyperlink" Id="rId29"/><Relationship TargetMode="External" Target="https://www.legis.iowa.gov/legislation/BillBook?ga=91&amp;ba=HF741" Type="http://schemas.openxmlformats.org/officeDocument/2006/relationships/hyperlink" Id="rId30"/><Relationship TargetMode="External" Target="https://www.legis.iowa.gov/legislation/BillBook?ga=91&amp;ba=HF747" Type="http://schemas.openxmlformats.org/officeDocument/2006/relationships/hyperlink" Id="rId31"/><Relationship TargetMode="External" Target="https://www.legis.iowa.gov/legislation/BillBook?ga=91&amp;ba=SF342" Type="http://schemas.openxmlformats.org/officeDocument/2006/relationships/hyperlink" Id="rId32"/><Relationship TargetMode="External" Target="https://www.legis.iowa.gov/legislation/BillBook?ga=91&amp;ba=HF43" Type="http://schemas.openxmlformats.org/officeDocument/2006/relationships/hyperlink" Id="rId33"/></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