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spacing w:before="0" w:after="0"/>
      </w:pPr>
      <w:r>
        <w:rPr>
          <w:b w:val="true"/>
          <w:sz w:val="36"/>
          <w:u w:val="single"/>
        </w:rPr>
        <w:t>Upcoming Subcommittees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880"/>
        <w:gridCol w:w="10080"/>
        <w:gridCol w:w="1440"/>
      </w:tblGrid>
      <w:tr>
        <w:trPr>
          <w:tblHeader w:val="true"/>
          <w:cantSplit w:val="true"/>
        </w:trPr>
        <w:tc>
          <w:tcPr>
            <w:tcW w:w="2880" w:type="dxa"/>
            <w:shd w:val="clear" w:color="auto" w:fill="8EB4E0"/>
          </w:tcPr>
          <w:p>
            <w:pPr>
              <w:jc w:val="left"/>
            </w:pPr>
            <w:r>
              <w:rPr>
                <w:b w:val="true"/>
                <w:sz w:val="22"/>
              </w:rPr>
              <w:t>TIME</w:t>
            </w:r>
          </w:p>
        </w:tc>
        <w:tc>
          <w:tcPr>
            <w:tcW w:type="right"/>
            <w:shd w:val="clear" w:color="auto" w:fill="8EB4E0"/>
          </w:tcPr>
          <w:p>
            <w:pPr>
              <w:jc w:val="left"/>
            </w:pPr>
            <w:r>
              <w:rPr>
                <w:b w:val="true"/>
                <w:sz w:val="22"/>
              </w:rPr>
              <w:t>INFO</w:t>
            </w:r>
          </w:p>
        </w:tc>
        <w:tc>
          <w:tcPr>
            <w:tcW w:type="right"/>
            <w:shd w:val="clear" w:color="auto" w:fill="8EB4E0"/>
          </w:tcPr>
          <w:p>
            <w:pPr>
              <w:jc w:val="left"/>
            </w:pPr>
            <w:r>
              <w:rPr>
                <w:b w:val="true"/>
                <w:sz w:val="22"/>
              </w:rPr>
              <w:t>POSITION</w:t>
            </w:r>
          </w:p>
        </w:tc>
      </w:tr>
      <w:tr>
        <w:trPr>
          <w:tblHeader w:val="true"/>
          <w:cantSplit w:val="true"/>
        </w:trPr>
        <w:tc>
          <w:tcPr>
            <w:tcW w:w="2880" w:type="dxa"/>
            <w:noWrap w:val="false"/>
          </w:tcPr>
          <w:p>
            <w:r>
              <w:rPr>
                <w:sz w:val="20"/>
              </w:rPr>
              <w:t>Wed 2/4 8:45 - RM 102</w:t>
            </w:r>
          </w:p>
        </w:tc>
        <w:tc>
          <w:tcPr>
            <w:tcW w:w="10080" w:type="dxa"/>
            <w:noWrap w:val="false"/>
          </w:tcPr>
          <w:p>
            <w:r>
              <w:rPr>
                <w:sz w:val="20"/>
              </w:rPr>
              <w:t>HF 2102 - A bill for an act prohibiting the use of a language other than English for driver's license examinations.</w:t>
            </w:r>
          </w:p>
        </w:tc>
        <w:tc>
          <w:tcPr>
            <w:tcW w:w="1440" w:type="dxa"/>
            <w:noWrap w:val="false"/>
          </w:tcPr>
          <w:p>
            <w:r>
              <w:rPr>
                <w:sz w:val="20"/>
              </w:rPr>
              <w:t>Oppose/Against</w:t>
            </w:r>
          </w:p>
        </w:tc>
      </w:tr>
    </w:tbl>
    <w:p>
      <w:r>
        <w:rPr>
          <w:sz w:val="24"/>
        </w:rPr>
        <w:t/>
      </w:r>
    </w:p>
    <w:p>
      <w:pPr>
        <w:spacing w:before="0" w:after="0"/>
      </w:pPr>
      <w:r>
        <w:rPr>
          <w:b w:val="true"/>
          <w:sz w:val="36"/>
          <w:u w:val="single"/>
        </w:rPr>
        <w:t>Client Activities This Week</w:t>
      </w:r>
    </w:p>
    <w:p>
      <w:r>
        <w:rPr>
          <w:sz w:val="36"/>
        </w:rPr>
        <w:t/>
      </w:r>
    </w:p>
    <w:p>
      <w:r>
        <w:rPr>
          <w:sz w:val="28"/>
        </w:rPr>
        <w:t>Despite all the bills, so far we have been able to keep most issues at bay. We learned from the House leadership on Wed. that they have no intentions on running the bill requiring local law enforcement to cooperate with ICE. We expect that bill is also dead in the Senate.  However on Thursday afternoon we learned that Rep. Vondran was calling all organizations opposed to the bill banning local IDs - strongly urging them to change their position in a not so nice fashion. He plans to run the bill through public safety next week. The Senate still has not moved any of the bills. </w:t>
      </w:r>
    </w:p>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2041</w:t>
              </w:r>
            </w:hyperlink>
          </w:p>
          <w:p>
            <w:hyperlink r:id="rId8">
              <w:r>
                <w:rPr>
                  <w:rStyle w:val="Hyperlink"/>
                  <w:color w:val="0000FF"/>
                </w:rPr>
                <w:t xml:space="preserve">CO:SF 2097</w:t>
              </w:r>
            </w:hyperlink>
          </w:p>
        </w:tc>
        <w:tc>
          <w:tcPr>
            <w:tcW w:w="3600" w:type="dxa"/>
            <w:noWrap w:val="false"/>
          </w:tcPr>
          <w:p>
            <w:r>
              <w:rPr>
                <w:sz w:val="20"/>
              </w:rPr>
              <w:t>A bill for an act relating to state law enforcement cooperation with federal immigration and customs enforcement.</w:t>
            </w:r>
          </w:p>
        </w:tc>
        <w:tc>
          <w:tcPr>
            <w:tcW w:w="4320" w:type="dxa"/>
            <w:noWrap w:val="false"/>
          </w:tcPr>
          <w:p>
            <w:r>
              <w:rPr>
                <w:sz w:val="20"/>
              </w:rPr>
              <w:t>Subcommittee Meeting: 01/28/2026 12:00PM RM 103 (Cancelled). (1/26/26)</w:t>
            </w:r>
          </w:p>
        </w:tc>
        <w:tc>
          <w:tcPr>
            <w:tcW w:w="4320" w:type="dxa"/>
            <w:noWrap w:val="false"/>
          </w:tcPr>
          <w:p>
            <w:pPr>
              <w:spacing w:before="0" w:after="0"/>
            </w:pPr>
            <w:r>
              <w:t>Oppose/Against</w:t>
            </w:r>
          </w:p>
        </w:tc>
      </w:tr>
      <w:tr>
        <w:trPr>
          <w:cantSplit w:val="true"/>
        </w:trPr>
        <w:tc>
          <w:tcPr>
            <w:tcW w:w="2160" w:type="dxa"/>
            <w:noWrap w:val="false"/>
          </w:tcPr>
          <w:p>
            <w:hyperlink r:id="rId9">
              <w:r>
                <w:rPr>
                  <w:rStyle w:val="Hyperlink"/>
                  <w:color w:val="0000FF"/>
                </w:rPr>
                <w:t xml:space="preserve">SF 2097</w:t>
              </w:r>
            </w:hyperlink>
          </w:p>
          <w:p>
            <w:hyperlink r:id="rId10">
              <w:r>
                <w:rPr>
                  <w:rStyle w:val="Hyperlink"/>
                  <w:color w:val="0000FF"/>
                </w:rPr>
                <w:t xml:space="preserve">CO:HF 2041</w:t>
              </w:r>
            </w:hyperlink>
          </w:p>
        </w:tc>
        <w:tc>
          <w:tcPr>
            <w:tcW w:w="3600" w:type="dxa"/>
            <w:noWrap w:val="false"/>
          </w:tcPr>
          <w:p>
            <w:r>
              <w:rPr>
                <w:sz w:val="20"/>
              </w:rPr>
              <w:t>A bill for an act relating to state law enforcement cooperation with federal immigration and customs enforcement.</w:t>
            </w:r>
          </w:p>
        </w:tc>
        <w:tc>
          <w:tcPr>
            <w:tcW w:w="4320" w:type="dxa"/>
            <w:shd w:val="clear" w:color="auto" w:fill="FFFF66" w:themeFillTint="30"/>
            <w:noWrap w:val="false"/>
          </w:tcPr>
          <w:p>
            <w:r>
              <w:rPr>
                <w:sz w:val="20"/>
              </w:rPr>
              <w:t>Subcommittee: Schultz, Bousselot, and Knox. (1/28/26)</w:t>
            </w:r>
          </w:p>
        </w:tc>
        <w:tc>
          <w:tcPr>
            <w:tcW w:w="4320" w:type="dxa"/>
            <w:noWrap w:val="false"/>
          </w:tcPr>
          <w:p>
            <w:pPr>
              <w:spacing w:before="0" w:after="0"/>
            </w:pPr>
            <w:r>
              <w:t>Oppose/Against</w:t>
            </w:r>
          </w:p>
        </w:tc>
      </w:tr>
      <w:tr>
        <w:trPr>
          <w:cantSplit w:val="true"/>
        </w:trPr>
        <w:tc>
          <w:tcPr>
            <w:tcW w:w="2160" w:type="dxa"/>
            <w:noWrap w:val="false"/>
          </w:tcPr>
          <w:p>
            <w:hyperlink r:id="rId11">
              <w:r>
                <w:rPr>
                  <w:rStyle w:val="Hyperlink"/>
                  <w:color w:val="0000FF"/>
                </w:rPr>
                <w:t xml:space="preserve">HF 2100</w:t>
              </w:r>
            </w:hyperlink>
          </w:p>
        </w:tc>
        <w:tc>
          <w:tcPr>
            <w:tcW w:w="3600" w:type="dxa"/>
            <w:noWrap w:val="false"/>
          </w:tcPr>
          <w:p>
            <w:r>
              <w:rPr>
                <w:sz w:val="20"/>
              </w:rPr>
              <w:t>A bill for an act prohibiting the use of a language other than English for commercial driver's license examinations.</w:t>
            </w:r>
          </w:p>
        </w:tc>
        <w:tc>
          <w:tcPr>
            <w:tcW w:w="4320" w:type="dxa"/>
            <w:noWrap w:val="false"/>
          </w:tcPr>
          <w:p>
            <w:r>
              <w:rPr>
                <w:sz w:val="20"/>
              </w:rPr>
              <w:t>Introduced, referred to Transportation. (1/15/26)</w:t>
            </w:r>
          </w:p>
        </w:tc>
        <w:tc>
          <w:tcPr>
            <w:tcW w:w="4320" w:type="dxa"/>
            <w:noWrap w:val="false"/>
          </w:tcPr>
          <w:p>
            <w:pPr>
              <w:spacing w:before="0" w:after="0"/>
            </w:pPr>
            <w:r>
              <w:t>Oppose/Against</w:t>
            </w:r>
          </w:p>
        </w:tc>
      </w:tr>
      <w:tr>
        <w:trPr>
          <w:cantSplit w:val="true"/>
        </w:trPr>
        <w:tc>
          <w:tcPr>
            <w:tcW w:w="2160" w:type="dxa"/>
            <w:noWrap w:val="false"/>
          </w:tcPr>
          <w:p>
            <w:hyperlink r:id="rId12">
              <w:r>
                <w:rPr>
                  <w:rStyle w:val="Hyperlink"/>
                  <w:color w:val="0000FF"/>
                </w:rPr>
                <w:t xml:space="preserve">HF 2101</w:t>
              </w:r>
            </w:hyperlink>
          </w:p>
        </w:tc>
        <w:tc>
          <w:tcPr>
            <w:tcW w:w="3600" w:type="dxa"/>
            <w:noWrap w:val="false"/>
          </w:tcPr>
          <w:p>
            <w:r>
              <w:rPr>
                <w:sz w:val="20"/>
              </w:rPr>
              <w:t>A bill for an act prohibiting the use of a language other than English for class C commercial driver's license examinations.</w:t>
            </w:r>
          </w:p>
        </w:tc>
        <w:tc>
          <w:tcPr>
            <w:tcW w:w="4320" w:type="dxa"/>
            <w:noWrap w:val="false"/>
          </w:tcPr>
          <w:p>
            <w:r>
              <w:rPr>
                <w:sz w:val="20"/>
              </w:rPr>
              <w:t>Introduced, referred to Transportation. (1/15/26)</w:t>
            </w:r>
          </w:p>
        </w:tc>
        <w:tc>
          <w:tcPr>
            <w:tcW w:w="4320" w:type="dxa"/>
            <w:noWrap w:val="false"/>
          </w:tcPr>
          <w:p>
            <w:pPr>
              <w:spacing w:before="0" w:after="0"/>
            </w:pPr>
            <w:r>
              <w:t>Oppose/Against</w:t>
            </w:r>
          </w:p>
        </w:tc>
      </w:tr>
      <w:tr>
        <w:trPr>
          <w:cantSplit w:val="true"/>
        </w:trPr>
        <w:tc>
          <w:tcPr>
            <w:tcW w:w="2160" w:type="dxa"/>
            <w:noWrap w:val="false"/>
          </w:tcPr>
          <w:p>
            <w:hyperlink r:id="rId13">
              <w:r>
                <w:rPr>
                  <w:rStyle w:val="Hyperlink"/>
                  <w:color w:val="0000FF"/>
                </w:rPr>
                <w:t xml:space="preserve">HF 2102</w:t>
              </w:r>
            </w:hyperlink>
          </w:p>
        </w:tc>
        <w:tc>
          <w:tcPr>
            <w:tcW w:w="3600" w:type="dxa"/>
            <w:noWrap w:val="false"/>
          </w:tcPr>
          <w:p>
            <w:r>
              <w:rPr>
                <w:sz w:val="20"/>
              </w:rPr>
              <w:t>A bill for an act prohibiting the use of a language other than English for driver's license examinations.</w:t>
            </w:r>
          </w:p>
        </w:tc>
        <w:tc>
          <w:tcPr>
            <w:tcW w:w="4320" w:type="dxa"/>
            <w:shd w:val="clear" w:color="auto" w:fill="FFFF66" w:themeFillTint="30"/>
            <w:noWrap w:val="false"/>
          </w:tcPr>
          <w:p>
            <w:r>
              <w:rPr>
                <w:sz w:val="20"/>
              </w:rPr>
              <w:t>Subcommittee Meeting: 02/04/2026 8:45AM RM 102. (2/3/26)</w:t>
            </w:r>
          </w:p>
        </w:tc>
        <w:tc>
          <w:tcPr>
            <w:tcW w:w="4320" w:type="dxa"/>
            <w:noWrap w:val="false"/>
          </w:tcPr>
          <w:p>
            <w:pPr>
              <w:spacing w:before="0" w:after="0"/>
            </w:pPr>
            <w:r>
              <w:t>Oppose/Against</w:t>
            </w:r>
          </w:p>
        </w:tc>
      </w:tr>
      <w:tr>
        <w:trPr>
          <w:cantSplit w:val="true"/>
        </w:trPr>
        <w:tc>
          <w:tcPr>
            <w:tcW w:w="2160" w:type="dxa"/>
            <w:noWrap w:val="false"/>
          </w:tcPr>
          <w:p>
            <w:hyperlink r:id="rId14">
              <w:r>
                <w:rPr>
                  <w:rStyle w:val="Hyperlink"/>
                  <w:color w:val="0000FF"/>
                </w:rPr>
                <w:t xml:space="preserve">HF 2108</w:t>
              </w:r>
            </w:hyperlink>
          </w:p>
        </w:tc>
        <w:tc>
          <w:tcPr>
            <w:tcW w:w="3600" w:type="dxa"/>
            <w:noWrap w:val="false"/>
          </w:tcPr>
          <w:p>
            <w:r>
              <w:rPr>
                <w:sz w:val="20"/>
              </w:rPr>
              <w:t>A bill for an act relating to discipline for nurses unable to speak English proficiently.</w:t>
            </w:r>
          </w:p>
        </w:tc>
        <w:tc>
          <w:tcPr>
            <w:tcW w:w="4320" w:type="dxa"/>
            <w:noWrap w:val="false"/>
          </w:tcPr>
          <w:p>
            <w:r>
              <w:rPr>
                <w:sz w:val="20"/>
              </w:rPr>
              <w:t>Introduced, referred to Health and Human Services. (1/16/26)</w:t>
            </w:r>
          </w:p>
        </w:tc>
        <w:tc>
          <w:tcPr>
            <w:tcW w:w="4320" w:type="dxa"/>
            <w:noWrap w:val="false"/>
          </w:tcPr>
          <w:p>
            <w:pPr>
              <w:spacing w:before="0" w:after="0"/>
            </w:pPr>
            <w:r>
              <w:t>Oppose/Against</w:t>
            </w:r>
          </w:p>
        </w:tc>
      </w:tr>
      <w:tr>
        <w:trPr>
          <w:cantSplit w:val="true"/>
        </w:trPr>
        <w:tc>
          <w:tcPr>
            <w:tcW w:w="2160" w:type="dxa"/>
            <w:noWrap w:val="false"/>
          </w:tcPr>
          <w:p>
            <w:hyperlink r:id="rId15">
              <w:r>
                <w:rPr>
                  <w:rStyle w:val="Hyperlink"/>
                  <w:color w:val="0000FF"/>
                </w:rPr>
                <w:t xml:space="preserve">HF 2110</w:t>
              </w:r>
            </w:hyperlink>
          </w:p>
          <w:p>
            <w:hyperlink r:id="rId16">
              <w:r>
                <w:rPr>
                  <w:rStyle w:val="Hyperlink"/>
                  <w:color w:val="0000FF"/>
                </w:rPr>
                <w:t xml:space="preserve">CO:SF 2052</w:t>
              </w:r>
            </w:hyperlink>
          </w:p>
        </w:tc>
        <w:tc>
          <w:tcPr>
            <w:tcW w:w="3600" w:type="dxa"/>
            <w:noWrap w:val="false"/>
          </w:tcPr>
          <w:p>
            <w:r>
              <w:rPr>
                <w:sz w:val="20"/>
              </w:rPr>
              <w:t>A bill for an act relating to the issuance of driver's licenses and nonoperator's identification cards, including physical forms of such identification and noncompliance with federal requirements.</w:t>
            </w:r>
          </w:p>
        </w:tc>
        <w:tc>
          <w:tcPr>
            <w:tcW w:w="4320" w:type="dxa"/>
            <w:shd w:val="clear" w:color="auto" w:fill="FFFF66" w:themeFillTint="30"/>
            <w:noWrap w:val="false"/>
          </w:tcPr>
          <w:p>
            <w:r>
              <w:rPr>
                <w:sz w:val="20"/>
              </w:rPr>
              <w:t>Subcommittee: Young, Madison and Williams. (1/30/26)</w:t>
            </w:r>
          </w:p>
        </w:tc>
        <w:tc>
          <w:tcPr>
            <w:tcW w:w="4320" w:type="dxa"/>
            <w:noWrap w:val="false"/>
          </w:tcPr>
          <w:p>
            <w:pPr>
              <w:spacing w:before="0" w:after="0"/>
            </w:pPr>
            <w:r>
              <w:t>Track (no public position, but follow it)</w:t>
            </w:r>
          </w:p>
        </w:tc>
      </w:tr>
      <w:tr>
        <w:trPr>
          <w:cantSplit w:val="true"/>
        </w:trPr>
        <w:tc>
          <w:tcPr>
            <w:tcW w:w="2160" w:type="dxa"/>
            <w:noWrap w:val="false"/>
          </w:tcPr>
          <w:p>
            <w:hyperlink r:id="rId17">
              <w:r>
                <w:rPr>
                  <w:rStyle w:val="Hyperlink"/>
                  <w:color w:val="0000FF"/>
                </w:rPr>
                <w:t xml:space="preserve">SF 2052</w:t>
              </w:r>
            </w:hyperlink>
          </w:p>
          <w:p>
            <w:hyperlink r:id="rId18">
              <w:r>
                <w:rPr>
                  <w:rStyle w:val="Hyperlink"/>
                  <w:color w:val="0000FF"/>
                </w:rPr>
                <w:t xml:space="preserve">CO:HF 2110</w:t>
              </w:r>
            </w:hyperlink>
          </w:p>
        </w:tc>
        <w:tc>
          <w:tcPr>
            <w:tcW w:w="3600" w:type="dxa"/>
            <w:noWrap w:val="false"/>
          </w:tcPr>
          <w:p>
            <w:r>
              <w:rPr>
                <w:sz w:val="20"/>
              </w:rPr>
              <w:t>A bill for an act relating to the issuance of driver's licenses and nonoperator's identification cards, including physical forms of such identification and noncompliance with federal requirements.</w:t>
            </w:r>
          </w:p>
        </w:tc>
        <w:tc>
          <w:tcPr>
            <w:tcW w:w="4320" w:type="dxa"/>
            <w:noWrap w:val="false"/>
          </w:tcPr>
          <w:p>
            <w:r>
              <w:rPr>
                <w:sz w:val="20"/>
              </w:rPr>
              <w:t>Subcommittee: Kraayenbrink, Townsend, and Zumbach. (1/15/26)</w:t>
            </w:r>
          </w:p>
        </w:tc>
        <w:tc>
          <w:tcPr>
            <w:tcW w:w="4320" w:type="dxa"/>
            <w:noWrap w:val="false"/>
          </w:tcPr>
          <w:p>
            <w:pPr>
              <w:spacing w:before="0" w:after="0"/>
            </w:pPr>
            <w:r>
              <w:t>Track (no public position, but follow it)</w:t>
            </w:r>
          </w:p>
        </w:tc>
      </w:tr>
      <w:tr>
        <w:trPr>
          <w:cantSplit w:val="true"/>
        </w:trPr>
        <w:tc>
          <w:tcPr>
            <w:tcW w:w="2160" w:type="dxa"/>
            <w:noWrap w:val="false"/>
          </w:tcPr>
          <w:p>
            <w:hyperlink r:id="rId19">
              <w:r>
                <w:rPr>
                  <w:rStyle w:val="Hyperlink"/>
                  <w:color w:val="0000FF"/>
                </w:rPr>
                <w:t xml:space="preserve">HSB 552</w:t>
              </w:r>
            </w:hyperlink>
          </w:p>
        </w:tc>
        <w:tc>
          <w:tcPr>
            <w:tcW w:w="3600" w:type="dxa"/>
            <w:noWrap w:val="false"/>
          </w:tcPr>
          <w:p>
            <w:r>
              <w:rPr>
                <w:sz w:val="20"/>
              </w:rPr>
              <w:t>A bill for an act restricting counties and cities from issuing a local form of identification.</w:t>
            </w:r>
          </w:p>
        </w:tc>
        <w:tc>
          <w:tcPr>
            <w:tcW w:w="4320" w:type="dxa"/>
            <w:shd w:val="clear" w:color="auto" w:fill="FFFF66" w:themeFillTint="30"/>
            <w:noWrap w:val="false"/>
          </w:tcPr>
          <w:p>
            <w:r>
              <w:rPr>
                <w:sz w:val="20"/>
              </w:rPr>
              <w:t>Committee vote: Yeas, 13. Nays, 8. Excused, 2. (2/3/26)</w:t>
            </w:r>
          </w:p>
        </w:tc>
        <w:tc>
          <w:tcPr>
            <w:tcW w:w="4320" w:type="dxa"/>
            <w:noWrap w:val="false"/>
          </w:tcPr>
          <w:p>
            <w:pPr>
              <w:spacing w:before="0" w:after="0"/>
            </w:pPr>
            <w:r>
              <w:t>Oppose/Against</w:t>
            </w:r>
          </w:p>
          <w:p>
            <w:pPr>
              <w:spacing w:before="0" w:after="0"/>
            </w:pPr>
            <w:r>
              <w:t>Several groups spoke in opposition of the bill including local government organizations, faith based communities, emergency manager, and migrant organizations expressing concern with the bill and the negative impacts if implemented. The subcommittee passed the bill on a vote of 2-1.</w:t>
            </w:r>
          </w:p>
          <w:p>
            <w:pPr>
              <w:spacing w:before="0" w:after="0"/>
            </w:pPr>
            <w:r>
              <w:t/>
            </w:r>
          </w:p>
        </w:tc>
      </w:tr>
      <w:tr>
        <w:trPr>
          <w:cantSplit w:val="true"/>
        </w:trPr>
        <w:tc>
          <w:tcPr>
            <w:tcW w:w="2160" w:type="dxa"/>
            <w:noWrap w:val="false"/>
          </w:tcPr>
          <w:p>
            <w:hyperlink r:id="rId20">
              <w:r>
                <w:rPr>
                  <w:rStyle w:val="Hyperlink"/>
                  <w:color w:val="0000FF"/>
                </w:rPr>
                <w:t xml:space="preserve">SF 2173</w:t>
              </w:r>
            </w:hyperlink>
          </w:p>
        </w:tc>
        <w:tc>
          <w:tcPr>
            <w:tcW w:w="3600" w:type="dxa"/>
            <w:noWrap w:val="false"/>
          </w:tcPr>
          <w:p>
            <w:r>
              <w:rPr>
                <w:sz w:val="20"/>
              </w:rPr>
              <w:t>A bill for an act relating to sufficient English language proficiency requirements for commercial drivers, and providing penalties.</w:t>
            </w:r>
          </w:p>
        </w:tc>
        <w:tc>
          <w:tcPr>
            <w:tcW w:w="4320" w:type="dxa"/>
            <w:shd w:val="clear" w:color="auto" w:fill="FFFF66" w:themeFillTint="30"/>
            <w:noWrap w:val="false"/>
          </w:tcPr>
          <w:p>
            <w:r>
              <w:rPr>
                <w:sz w:val="20"/>
              </w:rPr>
              <w:t>Subcommittee: Rozenboom, Shipley, and Winckler. (2/3/26)</w:t>
            </w:r>
          </w:p>
        </w:tc>
        <w:tc>
          <w:tcPr>
            <w:tcW w:w="4320" w:type="dxa"/>
            <w:noWrap w:val="false"/>
          </w:tcPr>
          <w:p>
            <w:pPr>
              <w:spacing w:before="0" w:after="0"/>
            </w:pPr>
            <w:r>
              <w:t>Track (no public position, but follow it)</w:t>
            </w:r>
          </w:p>
        </w:tc>
      </w:tr>
      <w:tr>
        <w:trPr>
          <w:cantSplit w:val="true"/>
        </w:trPr>
        <w:tc>
          <w:tcPr>
            <w:tcW w:w="2160" w:type="dxa"/>
            <w:noWrap w:val="false"/>
          </w:tcPr>
          <w:p>
            <w:hyperlink r:id="rId21">
              <w:r>
                <w:rPr>
                  <w:rStyle w:val="Hyperlink"/>
                  <w:color w:val="0000FF"/>
                </w:rPr>
                <w:t xml:space="preserve">SSB 3024</w:t>
              </w:r>
            </w:hyperlink>
          </w:p>
        </w:tc>
        <w:tc>
          <w:tcPr>
            <w:tcW w:w="3600" w:type="dxa"/>
            <w:noWrap w:val="false"/>
          </w:tcPr>
          <w:p>
            <w:r>
              <w:rPr>
                <w:sz w:val="20"/>
              </w:rPr>
              <w:t>A bill for an act relating to the verification of citizenship and immigration status of persons who apply for or renew a driver's license or nonoperator's identification card.</w:t>
            </w:r>
          </w:p>
        </w:tc>
        <w:tc>
          <w:tcPr>
            <w:tcW w:w="4320" w:type="dxa"/>
            <w:shd w:val="clear" w:color="auto" w:fill="FFFF66" w:themeFillTint="30"/>
            <w:noWrap w:val="false"/>
          </w:tcPr>
          <w:p>
            <w:r>
              <w:rPr>
                <w:sz w:val="20"/>
              </w:rPr>
              <w:t>Committee report approving bill, renumbered as []. (2/3/26)</w:t>
            </w:r>
          </w:p>
        </w:tc>
        <w:tc>
          <w:tcPr>
            <w:tcW w:w="4320" w:type="dxa"/>
            <w:noWrap w:val="false"/>
          </w:tcPr>
          <w:p>
            <w:pPr>
              <w:spacing w:before="0" w:after="0"/>
            </w:pPr>
            <w:r>
              <w:t>Oppose/Against</w:t>
            </w:r>
          </w:p>
          <w:p>
            <w:pPr>
              <w:spacing w:before="0" w:after="0"/>
            </w:pPr>
            <w:r>
              <w:t>bill brought by Chair Zumbach, DOT said they use the SMART system already. Concerns noted by several groups and noted this is more about elections than it is about driving license or IDs. Several states not using SMART anymore and DOT confirmed their are issues. The bill moved forward on a 2-1 vote. Appears more political than a needed policy change.</w:t>
            </w:r>
          </w:p>
          <w:p>
            <w:pPr>
              <w:spacing w:before="0" w:after="0"/>
            </w:pPr>
            <w:r>
              <w:t/>
            </w:r>
          </w:p>
        </w:tc>
      </w:tr>
      <w:tr>
        <w:trPr>
          <w:cantSplit w:val="true"/>
        </w:trPr>
        <w:tc>
          <w:tcPr>
            <w:tcW w:w="2160" w:type="dxa"/>
            <w:noWrap w:val="false"/>
          </w:tcPr>
          <w:p>
            <w:hyperlink r:id="rId22">
              <w:r>
                <w:rPr>
                  <w:rStyle w:val="Hyperlink"/>
                  <w:color w:val="0000FF"/>
                </w:rPr>
                <w:t xml:space="preserve">SSB 3045</w:t>
              </w:r>
            </w:hyperlink>
          </w:p>
        </w:tc>
        <w:tc>
          <w:tcPr>
            <w:tcW w:w="3600" w:type="dxa"/>
            <w:noWrap w:val="false"/>
          </w:tcPr>
          <w:p>
            <w:r>
              <w:rPr>
                <w:sz w:val="20"/>
              </w:rPr>
              <w:t>A bill for an act relating to the verification of United States citizenship of persons registering to vote.</w:t>
            </w:r>
          </w:p>
        </w:tc>
        <w:tc>
          <w:tcPr>
            <w:tcW w:w="4320" w:type="dxa"/>
            <w:shd w:val="clear" w:color="auto" w:fill="FFFF66" w:themeFillTint="30"/>
            <w:noWrap w:val="false"/>
          </w:tcPr>
          <w:p>
            <w:r>
              <w:rPr>
                <w:sz w:val="20"/>
              </w:rPr>
              <w:t>Subcommittee recommends passage. (1/28/26)</w:t>
            </w:r>
          </w:p>
        </w:tc>
        <w:tc>
          <w:tcPr>
            <w:tcW w:w="4320" w:type="dxa"/>
            <w:noWrap w:val="false"/>
          </w:tcPr>
          <w:p>
            <w:pPr>
              <w:spacing w:before="0" w:after="0"/>
            </w:pPr>
            <w:r>
              <w:t>Track (no public position, but follow it)</w:t>
            </w:r>
          </w:p>
          <w:p>
            <w:pPr>
              <w:spacing w:before="0" w:after="0"/>
            </w:pPr>
            <w:r>
              <w:t>Bill would require verification of United States Citizenship prior to registering to vote. Iowa State Association of County Auditors and the Secretary of State raised implementation concerns. Bill advanced with note of needing further work.</w:t>
            </w:r>
          </w:p>
          <w:p>
            <w:pPr>
              <w:spacing w:before="0" w:after="0"/>
            </w:pPr>
            <w:r>
              <w:t/>
            </w:r>
          </w:p>
        </w:tc>
      </w:tr>
      <w:tr>
        <w:trPr>
          <w:cantSplit w:val="true"/>
        </w:trPr>
        <w:tc>
          <w:tcPr>
            <w:tcW w:w="2160" w:type="dxa"/>
            <w:noWrap w:val="false"/>
          </w:tcPr>
          <w:p>
            <w:hyperlink r:id="rId23">
              <w:r>
                <w:rPr>
                  <w:rStyle w:val="Hyperlink"/>
                  <w:color w:val="0000FF"/>
                </w:rPr>
                <w:t xml:space="preserve">SSB 3071</w:t>
              </w:r>
            </w:hyperlink>
          </w:p>
        </w:tc>
        <w:tc>
          <w:tcPr>
            <w:tcW w:w="3600" w:type="dxa"/>
            <w:noWrap w:val="false"/>
          </w:tcPr>
          <w:p>
            <w:r>
              <w:rPr>
                <w:sz w:val="20"/>
              </w:rPr>
              <w:t>A bill for an act relating to state law enforcement cooperation with federal immigration and customs enforcement.</w:t>
            </w:r>
          </w:p>
        </w:tc>
        <w:tc>
          <w:tcPr>
            <w:tcW w:w="4320" w:type="dxa"/>
            <w:noWrap w:val="false"/>
          </w:tcPr>
          <w:p>
            <w:r>
              <w:rPr>
                <w:sz w:val="20"/>
              </w:rPr>
              <w:t>Subcommittee: Driscoll, Donahue, and Schultz. (1/26/26)</w:t>
            </w:r>
          </w:p>
        </w:tc>
        <w:tc>
          <w:tcPr>
            <w:tcW w:w="4320" w:type="dxa"/>
            <w:noWrap w:val="false"/>
          </w:tcPr>
          <w:p>
            <w:pPr>
              <w:spacing w:before="0" w:after="0"/>
            </w:pPr>
            <w:r>
              <w:t>Oppose/Against</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Iowa Migrant Movement for Justice 2026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2041" Type="http://schemas.openxmlformats.org/officeDocument/2006/relationships/hyperlink" Id="rId7"/><Relationship TargetMode="External" Target="https://www.legis.iowa.gov/legislation/BillBook?ga=91&amp;ba=SF2097" Type="http://schemas.openxmlformats.org/officeDocument/2006/relationships/hyperlink" Id="rId8"/><Relationship TargetMode="External" Target="https://www.legis.iowa.gov/legislation/BillBook?ga=91&amp;ba=SF2097" Type="http://schemas.openxmlformats.org/officeDocument/2006/relationships/hyperlink" Id="rId9"/><Relationship TargetMode="External" Target="https://www.legis.iowa.gov/legislation/BillBook?ga=91&amp;ba=HF2041" Type="http://schemas.openxmlformats.org/officeDocument/2006/relationships/hyperlink" Id="rId10"/><Relationship TargetMode="External" Target="https://www.legis.iowa.gov/legislation/BillBook?ga=91&amp;ba=HF2100" Type="http://schemas.openxmlformats.org/officeDocument/2006/relationships/hyperlink" Id="rId11"/><Relationship TargetMode="External" Target="https://www.legis.iowa.gov/legislation/BillBook?ga=91&amp;ba=HF2101" Type="http://schemas.openxmlformats.org/officeDocument/2006/relationships/hyperlink" Id="rId12"/><Relationship TargetMode="External" Target="https://www.legis.iowa.gov/legislation/BillBook?ga=91&amp;ba=HF2102" Type="http://schemas.openxmlformats.org/officeDocument/2006/relationships/hyperlink" Id="rId13"/><Relationship TargetMode="External" Target="https://www.legis.iowa.gov/legislation/BillBook?ga=91&amp;ba=HF2108" Type="http://schemas.openxmlformats.org/officeDocument/2006/relationships/hyperlink" Id="rId14"/><Relationship TargetMode="External" Target="https://www.legis.iowa.gov/legislation/BillBook?ga=91&amp;ba=HF2110" Type="http://schemas.openxmlformats.org/officeDocument/2006/relationships/hyperlink" Id="rId15"/><Relationship TargetMode="External" Target="https://www.legis.iowa.gov/legislation/BillBook?ga=91&amp;ba=SF2052" Type="http://schemas.openxmlformats.org/officeDocument/2006/relationships/hyperlink" Id="rId16"/><Relationship TargetMode="External" Target="https://www.legis.iowa.gov/legislation/BillBook?ga=91&amp;ba=SF2052" Type="http://schemas.openxmlformats.org/officeDocument/2006/relationships/hyperlink" Id="rId17"/><Relationship TargetMode="External" Target="https://www.legis.iowa.gov/legislation/BillBook?ga=91&amp;ba=HF2110" Type="http://schemas.openxmlformats.org/officeDocument/2006/relationships/hyperlink" Id="rId18"/><Relationship TargetMode="External" Target="https://www.legis.iowa.gov/legislation/BillBook?ga=91&amp;ba=HSB552" Type="http://schemas.openxmlformats.org/officeDocument/2006/relationships/hyperlink" Id="rId19"/><Relationship TargetMode="External" Target="https://www.legis.iowa.gov/legislation/BillBook?ga=91&amp;ba=SF2173" Type="http://schemas.openxmlformats.org/officeDocument/2006/relationships/hyperlink" Id="rId20"/><Relationship TargetMode="External" Target="https://www.legis.iowa.gov/legislation/BillBook?ga=91&amp;ba=SSB3024" Type="http://schemas.openxmlformats.org/officeDocument/2006/relationships/hyperlink" Id="rId21"/><Relationship TargetMode="External" Target="https://www.legis.iowa.gov/legislation/BillBook?ga=91&amp;ba=SSB3045" Type="http://schemas.openxmlformats.org/officeDocument/2006/relationships/hyperlink" Id="rId22"/><Relationship TargetMode="External" Target="https://www.legis.iowa.gov/legislation/BillBook?ga=91&amp;ba=SSB3071" Type="http://schemas.openxmlformats.org/officeDocument/2006/relationships/hyperlink" Id="rId23"/></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