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pPr>
        <w:spacing w:before="0" w:after="0"/>
      </w:pPr>
      <w:r>
        <w:rPr>
          <w:b w:val="true"/>
          <w:sz w:val="36"/>
          <w:u w:val="single"/>
        </w:rPr>
        <w:t>Upcoming Subcommittees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880"/>
        <w:gridCol w:w="10080"/>
        <w:gridCol w:w="1440"/>
      </w:tblGrid>
      <w:tr>
        <w:trPr>
          <w:tblHeader w:val="true"/>
          <w:cantSplit w:val="true"/>
        </w:trPr>
        <w:tc>
          <w:tcPr>
            <w:tcW w:w="2880" w:type="dxa"/>
            <w:shd w:val="clear" w:color="auto" w:fill="8EB4E0"/>
          </w:tcPr>
          <w:p>
            <w:pPr>
              <w:jc w:val="left"/>
            </w:pPr>
            <w:r>
              <w:rPr>
                <w:b w:val="true"/>
                <w:sz w:val="22"/>
              </w:rPr>
              <w:t>TIME</w:t>
            </w:r>
          </w:p>
        </w:tc>
        <w:tc>
          <w:tcPr>
            <w:tcW w:type="right"/>
            <w:shd w:val="clear" w:color="auto" w:fill="8EB4E0"/>
          </w:tcPr>
          <w:p>
            <w:pPr>
              <w:jc w:val="left"/>
            </w:pPr>
            <w:r>
              <w:rPr>
                <w:b w:val="true"/>
                <w:sz w:val="22"/>
              </w:rPr>
              <w:t>INFO</w:t>
            </w:r>
          </w:p>
        </w:tc>
        <w:tc>
          <w:tcPr>
            <w:tcW w:type="right"/>
            <w:shd w:val="clear" w:color="auto" w:fill="8EB4E0"/>
          </w:tcPr>
          <w:p>
            <w:pPr>
              <w:jc w:val="left"/>
            </w:pPr>
            <w:r>
              <w:rPr>
                <w:b w:val="true"/>
                <w:sz w:val="22"/>
              </w:rPr>
              <w:t>POSITION</w:t>
            </w:r>
          </w:p>
        </w:tc>
      </w:tr>
      <w:tr>
        <w:trPr>
          <w:tblHeader w:val="true"/>
          <w:cantSplit w:val="true"/>
        </w:trPr>
        <w:tc>
          <w:tcPr>
            <w:tcW w:w="2880" w:type="dxa"/>
            <w:noWrap w:val="false"/>
          </w:tcPr>
          <w:p>
            <w:r>
              <w:rPr>
                <w:sz w:val="20"/>
              </w:rPr>
              <w:t>Thu 4/3 8:15 - House Lounge</w:t>
            </w:r>
          </w:p>
        </w:tc>
        <w:tc>
          <w:tcPr>
            <w:tcW w:w="10080" w:type="dxa"/>
            <w:noWrap w:val="false"/>
          </w:tcPr>
          <w:p>
            <w:r>
              <w:rPr>
                <w:sz w:val="20"/>
              </w:rPr>
              <w:t>HF 30 - A bill for an act providing a deduction from the individual and corporate income taxes for the amount of certain income derived from indigent representation by an eligible law firm, and including retroactive applicability provisions.</w:t>
            </w:r>
          </w:p>
        </w:tc>
        <w:tc>
          <w:tcPr>
            <w:tcW w:w="1440" w:type="dxa"/>
            <w:noWrap w:val="false"/>
          </w:tcPr>
          <w:p>
            <w:r>
              <w:rPr>
                <w:sz w:val="20"/>
              </w:rPr>
              <w:t>Support/For</w:t>
            </w:r>
          </w:p>
        </w:tc>
      </w:tr>
    </w:tbl>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30</w:t>
              </w:r>
            </w:hyperlink>
          </w:p>
        </w:tc>
        <w:tc>
          <w:tcPr>
            <w:tcW w:w="3600" w:type="dxa"/>
            <w:noWrap w:val="false"/>
          </w:tcPr>
          <w:p>
            <w:r>
              <w:rPr>
                <w:sz w:val="20"/>
              </w:rPr>
              <w:t>A bill for an act providing a deduction from the individual and corporate income taxes for the amount of certain income derived from indigent representation by an eligible law firm, and including retroactive applicability provisions.</w:t>
            </w:r>
          </w:p>
        </w:tc>
        <w:tc>
          <w:tcPr>
            <w:tcW w:w="4320" w:type="dxa"/>
            <w:shd w:val="clear" w:color="auto" w:fill="FFFF66" w:themeFillTint="30"/>
            <w:noWrap w:val="false"/>
          </w:tcPr>
          <w:p>
            <w:r>
              <w:rPr>
                <w:sz w:val="20"/>
              </w:rPr>
              <w:t>Subcommittee Meeting: 04/03/2025 8:15AM House Lounge. (4/2/25)</w:t>
            </w:r>
          </w:p>
        </w:tc>
        <w:tc>
          <w:tcPr>
            <w:tcW w:w="4320" w:type="dxa"/>
            <w:noWrap w:val="false"/>
          </w:tcPr>
          <w:p>
            <w:pPr>
              <w:spacing w:before="0" w:after="0"/>
            </w:pPr>
            <w:r>
              <w:t>Support/For</w:t>
            </w:r>
          </w:p>
        </w:tc>
      </w:tr>
      <w:tr>
        <w:trPr>
          <w:cantSplit w:val="true"/>
        </w:trPr>
        <w:tc>
          <w:tcPr>
            <w:tcW w:w="2160" w:type="dxa"/>
            <w:noWrap w:val="false"/>
          </w:tcPr>
          <w:p>
            <w:hyperlink r:id="rId8">
              <w:r>
                <w:rPr>
                  <w:rStyle w:val="Hyperlink"/>
                  <w:color w:val="0000FF"/>
                </w:rPr>
                <w:t xml:space="preserve">HF 317</w:t>
              </w:r>
            </w:hyperlink>
          </w:p>
        </w:tc>
        <w:tc>
          <w:tcPr>
            <w:tcW w:w="3600" w:type="dxa"/>
            <w:noWrap w:val="false"/>
          </w:tcPr>
          <w:p>
            <w:r>
              <w:rPr>
                <w:sz w:val="20"/>
              </w:rPr>
              <w:t>A bill for an act relating to indigent defense and the appointment of counsel by the court. (Formerly HSB 13.)</w:t>
            </w:r>
          </w:p>
        </w:tc>
        <w:tc>
          <w:tcPr>
            <w:tcW w:w="4320" w:type="dxa"/>
            <w:shd w:val="clear" w:color="auto" w:fill="FFFF66" w:themeFillTint="30"/>
            <w:noWrap w:val="false"/>
          </w:tcPr>
          <w:p>
            <w:r>
              <w:rPr>
                <w:sz w:val="20"/>
              </w:rPr>
              <w:t>Subcommittee recommends passage. (3/27/25)</w:t>
            </w:r>
            <w:br/>
            <w:r>
              <w:rPr>
                <w:sz w:val="20"/>
              </w:rPr>
              <w:t>Passed House, yeas 91, nays 5. (3/13/25)</w:t>
            </w:r>
          </w:p>
        </w:tc>
        <w:tc>
          <w:tcPr>
            <w:tcW w:w="4320" w:type="dxa"/>
            <w:noWrap w:val="false"/>
          </w:tcPr>
          <w:p>
            <w:pPr>
              <w:spacing w:before="0" w:after="0"/>
            </w:pPr>
            <w:r>
              <w:t/>
            </w:r>
          </w:p>
        </w:tc>
      </w:tr>
      <w:tr>
        <w:trPr>
          <w:cantSplit w:val="true"/>
        </w:trPr>
        <w:tc>
          <w:tcPr>
            <w:tcW w:w="2160" w:type="dxa"/>
            <w:noWrap w:val="false"/>
          </w:tcPr>
          <w:p>
            <w:hyperlink r:id="rId9">
              <w:r>
                <w:rPr>
                  <w:rStyle w:val="Hyperlink"/>
                  <w:color w:val="0000FF"/>
                </w:rPr>
                <w:t xml:space="preserve">HF 570</w:t>
              </w:r>
            </w:hyperlink>
          </w:p>
        </w:tc>
        <w:tc>
          <w:tcPr>
            <w:tcW w:w="3600" w:type="dxa"/>
            <w:noWrap w:val="false"/>
          </w:tcPr>
          <w:p>
            <w:r>
              <w:rPr>
                <w:sz w:val="20"/>
              </w:rPr>
              <w:t>A bill for an act relating to probation, including discharge credits, educational credits, and workforce credits, and including effective date provisions.(Formerly HSB 140.)</w:t>
            </w:r>
          </w:p>
        </w:tc>
        <w:tc>
          <w:tcPr>
            <w:tcW w:w="4320" w:type="dxa"/>
            <w:shd w:val="clear" w:color="auto" w:fill="FFFF66" w:themeFillTint="30"/>
            <w:noWrap w:val="false"/>
          </w:tcPr>
          <w:p>
            <w:r>
              <w:rPr>
                <w:sz w:val="20"/>
              </w:rPr>
              <w:t>Subcommittee: Dawson, Blake, and Schultz. (3/26/25)</w:t>
            </w:r>
            <w:br/>
            <w:r>
              <w:rPr>
                <w:sz w:val="20"/>
              </w:rPr>
              <w:t>Passed House, yeas 89, nays 0. (3/20/25)</w:t>
            </w:r>
          </w:p>
        </w:tc>
        <w:tc>
          <w:tcPr>
            <w:tcW w:w="4320" w:type="dxa"/>
            <w:noWrap w:val="false"/>
          </w:tcPr>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0">
              <w:r>
                <w:rPr>
                  <w:rStyle w:val="Hyperlink"/>
                  <w:color w:val="0000FF"/>
                </w:rPr>
                <w:t xml:space="preserve">HF 30</w:t>
              </w:r>
            </w:hyperlink>
          </w:p>
        </w:tc>
        <w:tc>
          <w:tcPr>
            <w:tcW w:w="3600" w:type="dxa"/>
            <w:noWrap w:val="false"/>
          </w:tcPr>
          <w:p>
            <w:r>
              <w:rPr>
                <w:sz w:val="20"/>
              </w:rPr>
              <w:t>A bill for an act providing a deduction from the individual and corporate income taxes for the amount of certain income derived from indigent representation by an eligible law firm, and including retroactive applicability provisions.</w:t>
            </w:r>
          </w:p>
        </w:tc>
        <w:tc>
          <w:tcPr>
            <w:tcW w:w="4320" w:type="dxa"/>
            <w:shd w:val="clear" w:color="auto" w:fill="FFFF66" w:themeFillTint="30"/>
            <w:noWrap w:val="false"/>
          </w:tcPr>
          <w:p>
            <w:r>
              <w:rPr>
                <w:sz w:val="20"/>
              </w:rPr>
              <w:t>Subcommittee Meeting: 04/03/2025 8:15AM House Lounge. (4/2/25)</w:t>
            </w:r>
          </w:p>
        </w:tc>
        <w:tc>
          <w:tcPr>
            <w:tcW w:w="4320" w:type="dxa"/>
            <w:noWrap w:val="false"/>
          </w:tcPr>
          <w:p>
            <w:pPr>
              <w:spacing w:before="0" w:after="0"/>
            </w:pPr>
            <w:r>
              <w:t>Support/For</w:t>
            </w:r>
          </w:p>
        </w:tc>
      </w:tr>
      <w:tr>
        <w:trPr>
          <w:cantSplit w:val="true"/>
        </w:trPr>
        <w:tc>
          <w:tcPr>
            <w:tcW w:w="2160" w:type="dxa"/>
            <w:noWrap w:val="false"/>
          </w:tcPr>
          <w:p>
            <w:hyperlink r:id="rId11">
              <w:r>
                <w:rPr>
                  <w:rStyle w:val="Hyperlink"/>
                  <w:color w:val="0000FF"/>
                </w:rPr>
                <w:t xml:space="preserve">HF 317</w:t>
              </w:r>
            </w:hyperlink>
          </w:p>
        </w:tc>
        <w:tc>
          <w:tcPr>
            <w:tcW w:w="3600" w:type="dxa"/>
            <w:noWrap w:val="false"/>
          </w:tcPr>
          <w:p>
            <w:r>
              <w:rPr>
                <w:sz w:val="20"/>
              </w:rPr>
              <w:t>A bill for an act relating to indigent defense and the appointment of counsel by the court. (Formerly HSB 13.)</w:t>
            </w:r>
          </w:p>
        </w:tc>
        <w:tc>
          <w:tcPr>
            <w:tcW w:w="4320" w:type="dxa"/>
            <w:shd w:val="clear" w:color="auto" w:fill="FFFF66" w:themeFillTint="30"/>
            <w:noWrap w:val="false"/>
          </w:tcPr>
          <w:p>
            <w:r>
              <w:rPr>
                <w:sz w:val="20"/>
              </w:rPr>
              <w:t>Subcommittee recommends passage. (3/27/25)</w:t>
            </w:r>
            <w:br/>
            <w:r>
              <w:rPr>
                <w:sz w:val="20"/>
              </w:rPr>
              <w:t>Passed House, yeas 91, nays 5. (3/13/25)</w:t>
            </w:r>
          </w:p>
        </w:tc>
        <w:tc>
          <w:tcPr>
            <w:tcW w:w="4320" w:type="dxa"/>
            <w:noWrap w:val="false"/>
          </w:tcPr>
          <w:p>
            <w:pPr>
              <w:spacing w:before="0" w:after="0"/>
            </w:pPr>
            <w:r>
              <w:t/>
            </w:r>
          </w:p>
        </w:tc>
      </w:tr>
      <w:tr>
        <w:trPr>
          <w:cantSplit w:val="true"/>
        </w:trPr>
        <w:tc>
          <w:tcPr>
            <w:tcW w:w="2160" w:type="dxa"/>
            <w:noWrap w:val="false"/>
          </w:tcPr>
          <w:p>
            <w:hyperlink r:id="rId12">
              <w:r>
                <w:rPr>
                  <w:rStyle w:val="Hyperlink"/>
                  <w:color w:val="0000FF"/>
                </w:rPr>
                <w:t xml:space="preserve">HF 570</w:t>
              </w:r>
            </w:hyperlink>
          </w:p>
        </w:tc>
        <w:tc>
          <w:tcPr>
            <w:tcW w:w="3600" w:type="dxa"/>
            <w:noWrap w:val="false"/>
          </w:tcPr>
          <w:p>
            <w:r>
              <w:rPr>
                <w:sz w:val="20"/>
              </w:rPr>
              <w:t>A bill for an act relating to probation, including discharge credits, educational credits, and workforce credits, and including effective date provisions.(Formerly HSB 140.)</w:t>
            </w:r>
          </w:p>
        </w:tc>
        <w:tc>
          <w:tcPr>
            <w:tcW w:w="4320" w:type="dxa"/>
            <w:shd w:val="clear" w:color="auto" w:fill="FFFF66" w:themeFillTint="30"/>
            <w:noWrap w:val="false"/>
          </w:tcPr>
          <w:p>
            <w:r>
              <w:rPr>
                <w:sz w:val="20"/>
              </w:rPr>
              <w:t>Subcommittee: Dawson, Blake, and Schultz. (3/26/25)</w:t>
            </w:r>
            <w:br/>
            <w:r>
              <w:rPr>
                <w:sz w:val="20"/>
              </w:rPr>
              <w:t>Passed House, yeas 89, nays 0. (3/20/25)</w:t>
            </w:r>
          </w:p>
        </w:tc>
        <w:tc>
          <w:tcPr>
            <w:tcW w:w="4320" w:type="dxa"/>
            <w:noWrap w:val="false"/>
          </w:tcPr>
          <w:p>
            <w:pPr>
              <w:spacing w:before="0" w:after="0"/>
            </w:pPr>
            <w:r>
              <w:t/>
            </w:r>
          </w:p>
        </w:tc>
      </w:tr>
      <w:tr>
        <w:trPr>
          <w:cantSplit w:val="true"/>
        </w:trPr>
        <w:tc>
          <w:tcPr>
            <w:tcW w:w="2160" w:type="dxa"/>
            <w:noWrap w:val="false"/>
          </w:tcPr>
          <w:p>
            <w:hyperlink r:id="rId13">
              <w:r>
                <w:rPr>
                  <w:rStyle w:val="Hyperlink"/>
                  <w:color w:val="0000FF"/>
                </w:rPr>
                <w:t xml:space="preserve">HF 602</w:t>
              </w:r>
            </w:hyperlink>
          </w:p>
        </w:tc>
        <w:tc>
          <w:tcPr>
            <w:tcW w:w="3600" w:type="dxa"/>
            <w:noWrap w:val="false"/>
          </w:tcPr>
          <w:p>
            <w:r>
              <w:rPr>
                <w:sz w:val="20"/>
              </w:rPr>
              <w:t>A bill for an act relating to testimony by a minor witness using two-way, closed-circuit equipment.(Formerly HSB 38.)</w:t>
            </w:r>
          </w:p>
        </w:tc>
        <w:tc>
          <w:tcPr>
            <w:tcW w:w="4320" w:type="dxa"/>
            <w:noWrap w:val="false"/>
          </w:tcPr>
          <w:p>
            <w:r>
              <w:rPr>
                <w:sz w:val="20"/>
              </w:rPr>
              <w:t>Subcommittee: Dawson, Evans, and Petersen. (3/18/25)</w:t>
            </w:r>
            <w:br/>
            <w:r>
              <w:rPr>
                <w:sz w:val="20"/>
              </w:rPr>
              <w:t>Passed House, yeas 95, nays 1. (3/12/25)</w:t>
            </w:r>
          </w:p>
        </w:tc>
        <w:tc>
          <w:tcPr>
            <w:tcW w:w="4320" w:type="dxa"/>
            <w:noWrap w:val="false"/>
          </w:tcPr>
          <w:p>
            <w:pPr>
              <w:spacing w:before="0" w:after="0"/>
            </w:pPr>
            <w:r>
              <w:t/>
            </w:r>
          </w:p>
        </w:tc>
      </w:tr>
      <w:tr>
        <w:trPr>
          <w:cantSplit w:val="true"/>
        </w:trPr>
        <w:tc>
          <w:tcPr>
            <w:tcW w:w="2160" w:type="dxa"/>
            <w:noWrap w:val="false"/>
          </w:tcPr>
          <w:p>
            <w:hyperlink r:id="rId14">
              <w:r>
                <w:rPr>
                  <w:rStyle w:val="Hyperlink"/>
                  <w:color w:val="0000FF"/>
                </w:rPr>
                <w:t xml:space="preserve">HF 647</w:t>
              </w:r>
            </w:hyperlink>
          </w:p>
          <w:p>
            <w:hyperlink r:id="rId15">
              <w:r>
                <w:rPr>
                  <w:rStyle w:val="Hyperlink"/>
                  <w:color w:val="0000FF"/>
                </w:rPr>
                <w:t xml:space="preserve">CO:SF 149</w:t>
              </w:r>
            </w:hyperlink>
          </w:p>
        </w:tc>
        <w:tc>
          <w:tcPr>
            <w:tcW w:w="3600" w:type="dxa"/>
            <w:noWrap w:val="false"/>
          </w:tcPr>
          <w:p>
            <w:r>
              <w:rPr>
                <w:sz w:val="20"/>
              </w:rPr>
              <w:t>A bill for an act relating to the place of trial for certain criminal offenses.(Formerly HSB 49.)</w:t>
            </w:r>
          </w:p>
        </w:tc>
        <w:tc>
          <w:tcPr>
            <w:tcW w:w="4320" w:type="dxa"/>
            <w:noWrap w:val="false"/>
          </w:tcPr>
          <w:p>
            <w:r>
              <w:rPr>
                <w:sz w:val="20"/>
              </w:rPr>
              <w:t>Read first time, attached to SF 149. (3/17/25)</w:t>
            </w:r>
            <w:br/>
            <w:r>
              <w:rPr>
                <w:sz w:val="20"/>
              </w:rPr>
              <w:t>Passed House, yeas 95, nays 0. (3/13/25)</w:t>
            </w:r>
          </w:p>
        </w:tc>
        <w:tc>
          <w:tcPr>
            <w:tcW w:w="4320" w:type="dxa"/>
            <w:noWrap w:val="false"/>
          </w:tcPr>
          <w:p>
            <w:pPr>
              <w:spacing w:before="0" w:after="0"/>
            </w:pPr>
            <w:r>
              <w:t/>
            </w:r>
          </w:p>
        </w:tc>
      </w:tr>
      <w:tr>
        <w:trPr>
          <w:cantSplit w:val="true"/>
        </w:trPr>
        <w:tc>
          <w:tcPr>
            <w:tcW w:w="2160" w:type="dxa"/>
            <w:noWrap w:val="false"/>
          </w:tcPr>
          <w:p>
            <w:hyperlink r:id="rId16">
              <w:r>
                <w:rPr>
                  <w:rStyle w:val="Hyperlink"/>
                  <w:color w:val="0000FF"/>
                </w:rPr>
                <w:t xml:space="preserve">SF 149</w:t>
              </w:r>
            </w:hyperlink>
          </w:p>
          <w:p>
            <w:hyperlink r:id="rId17">
              <w:r>
                <w:rPr>
                  <w:rStyle w:val="Hyperlink"/>
                  <w:color w:val="0000FF"/>
                </w:rPr>
                <w:t xml:space="preserve">CO:HF 647</w:t>
              </w:r>
            </w:hyperlink>
          </w:p>
        </w:tc>
        <w:tc>
          <w:tcPr>
            <w:tcW w:w="3600" w:type="dxa"/>
            <w:noWrap w:val="false"/>
          </w:tcPr>
          <w:p>
            <w:r>
              <w:rPr>
                <w:sz w:val="20"/>
              </w:rPr>
              <w:t>A bill for an act relating to the place of trial for certain criminal offenses.(Formerly SSB 1001.)</w:t>
            </w:r>
          </w:p>
        </w:tc>
        <w:tc>
          <w:tcPr>
            <w:tcW w:w="4320" w:type="dxa"/>
            <w:noWrap w:val="false"/>
          </w:tcPr>
          <w:p>
            <w:r>
              <w:rPr>
                <w:sz w:val="20"/>
              </w:rPr>
              <w:t>Attached to HF 647. (3/17/25)</w:t>
            </w:r>
          </w:p>
        </w:tc>
        <w:tc>
          <w:tcPr>
            <w:tcW w:w="4320" w:type="dxa"/>
            <w:noWrap w:val="false"/>
          </w:tcPr>
          <w:p>
            <w:pPr>
              <w:spacing w:before="0" w:after="0"/>
            </w:pPr>
            <w:r>
              <w:t/>
            </w:r>
          </w:p>
        </w:tc>
      </w:tr>
      <w:tr>
        <w:trPr>
          <w:cantSplit w:val="true"/>
        </w:trPr>
        <w:tc>
          <w:tcPr>
            <w:tcW w:w="2160" w:type="dxa"/>
            <w:noWrap w:val="false"/>
          </w:tcPr>
          <w:p>
            <w:hyperlink r:id="rId18">
              <w:r>
                <w:rPr>
                  <w:rStyle w:val="Hyperlink"/>
                  <w:color w:val="0000FF"/>
                </w:rPr>
                <w:t xml:space="preserve">HF 921</w:t>
              </w:r>
            </w:hyperlink>
          </w:p>
          <w:p>
            <w:hyperlink r:id="rId19">
              <w:r>
                <w:rPr>
                  <w:rStyle w:val="Hyperlink"/>
                  <w:color w:val="0000FF"/>
                </w:rPr>
                <w:t xml:space="preserve">CO:SF 362</w:t>
              </w:r>
            </w:hyperlink>
          </w:p>
        </w:tc>
        <w:tc>
          <w:tcPr>
            <w:tcW w:w="3600" w:type="dxa"/>
            <w:noWrap w:val="false"/>
          </w:tcPr>
          <w:p>
            <w:r>
              <w:rPr>
                <w:sz w:val="20"/>
              </w:rPr>
              <w:t>A bill for an act relating to administrative investigations under the peace officer, public safety, and emergency personnel bill of rights, civil service disciplinary hearings and appeals, and communications in professional confidence, and including effective date provisions.(Formerly HSB 201.)</w:t>
            </w:r>
          </w:p>
        </w:tc>
        <w:tc>
          <w:tcPr>
            <w:tcW w:w="4320" w:type="dxa"/>
            <w:noWrap w:val="false"/>
          </w:tcPr>
          <w:p>
            <w:r>
              <w:rPr>
                <w:sz w:val="20"/>
              </w:rPr>
              <w:t>Amendment H-1164 filed. (3/24/25)</w:t>
            </w:r>
          </w:p>
        </w:tc>
        <w:tc>
          <w:tcPr>
            <w:tcW w:w="4320" w:type="dxa"/>
            <w:noWrap w:val="false"/>
          </w:tcPr>
          <w:p>
            <w:pPr>
              <w:spacing w:before="0" w:after="0"/>
            </w:pPr>
            <w:r>
              <w:t/>
            </w:r>
          </w:p>
        </w:tc>
      </w:tr>
      <w:tr>
        <w:trPr>
          <w:cantSplit w:val="true"/>
        </w:trPr>
        <w:tc>
          <w:tcPr>
            <w:tcW w:w="2160" w:type="dxa"/>
            <w:noWrap w:val="false"/>
          </w:tcPr>
          <w:p>
            <w:hyperlink r:id="rId20">
              <w:r>
                <w:rPr>
                  <w:rStyle w:val="Hyperlink"/>
                  <w:color w:val="0000FF"/>
                </w:rPr>
                <w:t xml:space="preserve">SF 393</w:t>
              </w:r>
            </w:hyperlink>
          </w:p>
          <w:p>
            <w:hyperlink r:id="rId21">
              <w:r>
                <w:rPr>
                  <w:rStyle w:val="Hyperlink"/>
                  <w:color w:val="0000FF"/>
                </w:rPr>
                <w:t xml:space="preserve">CO:HSB 42</w:t>
              </w:r>
            </w:hyperlink>
          </w:p>
        </w:tc>
        <w:tc>
          <w:tcPr>
            <w:tcW w:w="3600" w:type="dxa"/>
            <w:noWrap w:val="false"/>
          </w:tcPr>
          <w:p>
            <w:r>
              <w:rPr>
                <w:sz w:val="20"/>
              </w:rPr>
              <w:t>A bill for an act relating to discovery and postconviction procedure.(Formerly SSB 1009.)</w:t>
            </w:r>
          </w:p>
        </w:tc>
        <w:tc>
          <w:tcPr>
            <w:tcW w:w="4320" w:type="dxa"/>
            <w:noWrap w:val="false"/>
          </w:tcPr>
          <w:p>
            <w:r>
              <w:rPr>
                <w:sz w:val="20"/>
              </w:rPr>
              <w:t>Subcommittee: Campbell, Garrett, and Trone Garriott. (3/18/25)</w:t>
            </w:r>
            <w:br/>
            <w:r>
              <w:rPr>
                <w:sz w:val="20"/>
              </w:rPr>
              <w:t>Passed Senate , yeas 33, nays 14. (3/10/25)</w:t>
            </w:r>
          </w:p>
        </w:tc>
        <w:tc>
          <w:tcPr>
            <w:tcW w:w="4320" w:type="dxa"/>
            <w:noWrap w:val="false"/>
          </w:tcPr>
          <w:p>
            <w:pPr>
              <w:spacing w:before="0" w:after="0"/>
            </w:pPr>
            <w:r>
              <w:t>Oppose/Against</w:t>
            </w:r>
          </w:p>
        </w:tc>
      </w:tr>
      <w:tr>
        <w:trPr>
          <w:cantSplit w:val="true"/>
        </w:trPr>
        <w:tc>
          <w:tcPr>
            <w:tcW w:w="2160" w:type="dxa"/>
            <w:noWrap w:val="false"/>
          </w:tcPr>
          <w:p>
            <w:hyperlink r:id="rId22">
              <w:r>
                <w:rPr>
                  <w:rStyle w:val="Hyperlink"/>
                  <w:color w:val="0000FF"/>
                </w:rPr>
                <w:t xml:space="preserve">SF 512</w:t>
              </w:r>
            </w:hyperlink>
          </w:p>
        </w:tc>
        <w:tc>
          <w:tcPr>
            <w:tcW w:w="3600" w:type="dxa"/>
            <w:noWrap w:val="false"/>
          </w:tcPr>
          <w:p>
            <w:r>
              <w:rPr>
                <w:sz w:val="20"/>
              </w:rPr>
              <w:t>A bill for an act relating to statutes of limitations in civil actions.(Formerly SSB 1179.)</w:t>
            </w:r>
          </w:p>
        </w:tc>
        <w:tc>
          <w:tcPr>
            <w:tcW w:w="4320" w:type="dxa"/>
            <w:noWrap w:val="false"/>
          </w:tcPr>
          <w:p>
            <w:r>
              <w:rPr>
                <w:sz w:val="20"/>
              </w:rPr>
              <w:t>Placed on calendar. (3/20/25)</w:t>
            </w:r>
            <w:br/>
            <w:r>
              <w:rPr>
                <w:sz w:val="20"/>
              </w:rPr>
              <w:t>Passed Senate, yeas 33, nays 14. (3/10/25)</w:t>
            </w:r>
          </w:p>
        </w:tc>
        <w:tc>
          <w:tcPr>
            <w:tcW w:w="4320" w:type="dxa"/>
            <w:noWrap w:val="false"/>
          </w:tcPr>
          <w:p>
            <w:pPr>
              <w:spacing w:before="0" w:after="0"/>
            </w:pPr>
            <w:r>
              <w:t/>
            </w:r>
          </w:p>
        </w:tc>
      </w:tr>
      <w:tr>
        <w:trPr>
          <w:cantSplit w:val="true"/>
        </w:trPr>
        <w:tc>
          <w:tcPr>
            <w:tcW w:w="2160" w:type="dxa"/>
            <w:noWrap w:val="false"/>
          </w:tcPr>
          <w:p>
            <w:hyperlink r:id="rId23">
              <w:r>
                <w:rPr>
                  <w:rStyle w:val="Hyperlink"/>
                  <w:color w:val="0000FF"/>
                </w:rPr>
                <w:t xml:space="preserve">SF 571</w:t>
              </w:r>
            </w:hyperlink>
          </w:p>
          <w:p>
            <w:hyperlink r:id="rId24">
              <w:r>
                <w:rPr>
                  <w:rStyle w:val="Hyperlink"/>
                  <w:color w:val="0000FF"/>
                </w:rPr>
                <w:t xml:space="preserve">CO:HSB 20</w:t>
              </w:r>
            </w:hyperlink>
          </w:p>
        </w:tc>
        <w:tc>
          <w:tcPr>
            <w:tcW w:w="3600" w:type="dxa"/>
            <w:noWrap w:val="false"/>
          </w:tcPr>
          <w:p>
            <w:r>
              <w:rPr>
                <w:sz w:val="20"/>
              </w:rPr>
              <w:t>A bill for an act relating to defense subpoenas in criminal cases, and providing penalties.(Formerly SSB 1055.)</w:t>
            </w:r>
          </w:p>
        </w:tc>
        <w:tc>
          <w:tcPr>
            <w:tcW w:w="4320" w:type="dxa"/>
            <w:noWrap w:val="false"/>
          </w:tcPr>
          <w:p>
            <w:r>
              <w:rPr>
                <w:sz w:val="20"/>
              </w:rPr>
              <w:t>Read first time, referred to Judiciary. (3/24/25)</w:t>
            </w:r>
            <w:br/>
            <w:r>
              <w:rPr>
                <w:sz w:val="20"/>
              </w:rPr>
              <w:t>Passed Senate, yeas 34, nays 15. (3/24/25)</w:t>
            </w:r>
          </w:p>
        </w:tc>
        <w:tc>
          <w:tcPr>
            <w:tcW w:w="4320" w:type="dxa"/>
            <w:noWrap w:val="false"/>
          </w:tcPr>
          <w:p>
            <w:pPr>
              <w:spacing w:before="0" w:after="0"/>
            </w:pPr>
            <w:r>
              <w:t>Oppose/Against</w:t>
            </w:r>
          </w:p>
        </w:tc>
      </w:tr>
      <w:tr>
        <w:trPr>
          <w:cantSplit w:val="true"/>
        </w:trPr>
        <w:tc>
          <w:tcPr>
            <w:tcW w:w="2160" w:type="dxa"/>
            <w:noWrap w:val="false"/>
          </w:tcPr>
          <w:p>
            <w:hyperlink r:id="rId25">
              <w:r>
                <w:rPr>
                  <w:rStyle w:val="Hyperlink"/>
                  <w:color w:val="0000FF"/>
                </w:rPr>
                <w:t xml:space="preserve">SJR 9</w:t>
              </w:r>
            </w:hyperlink>
          </w:p>
          <w:p>
            <w:hyperlink r:id="rId26">
              <w:r>
                <w:rPr>
                  <w:rStyle w:val="Hyperlink"/>
                  <w:color w:val="0000FF"/>
                </w:rPr>
                <w:t xml:space="preserve">CO:HJR 9</w:t>
              </w:r>
            </w:hyperlink>
          </w:p>
        </w:tc>
        <w:tc>
          <w:tcPr>
            <w:tcW w:w="3600" w:type="dxa"/>
            <w:noWrap w:val="false"/>
          </w:tcPr>
          <w:p>
            <w:r>
              <w:rPr>
                <w:sz w:val="20"/>
              </w:rPr>
              <w:t>A joint resolution proposing an amendment to the Constitution of the State of Iowa relating to the right of an accused to confront children and other witnesses.(Formerly SSB 1057.)</w:t>
            </w:r>
          </w:p>
        </w:tc>
        <w:tc>
          <w:tcPr>
            <w:tcW w:w="4320" w:type="dxa"/>
            <w:noWrap w:val="false"/>
          </w:tcPr>
          <w:p>
            <w:r>
              <w:rPr>
                <w:sz w:val="20"/>
              </w:rPr>
              <w:t>Read first time, passed on file. (3/19/25)</w:t>
            </w:r>
            <w:br/>
            <w:r>
              <w:rPr>
                <w:sz w:val="20"/>
              </w:rPr>
              <w:t>Passed Senate, yeas 47, nays 0. (3/19/25)</w:t>
            </w:r>
          </w:p>
        </w:tc>
        <w:tc>
          <w:tcPr>
            <w:tcW w:w="4320" w:type="dxa"/>
            <w:noWrap w:val="false"/>
          </w:tcPr>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7">
              <w:r>
                <w:rPr>
                  <w:rStyle w:val="Hyperlink"/>
                  <w:color w:val="0000FF"/>
                </w:rPr>
                <w:t xml:space="preserve">HF 16</w:t>
              </w:r>
            </w:hyperlink>
          </w:p>
        </w:tc>
        <w:tc>
          <w:tcPr>
            <w:tcW w:w="3600" w:type="dxa"/>
            <w:noWrap w:val="false"/>
          </w:tcPr>
          <w:p>
            <w:r>
              <w:rPr>
                <w:sz w:val="20"/>
              </w:rPr>
              <w:t>A bill for an act relating to indigent defense and the appointment of counsel by the court.</w:t>
            </w:r>
          </w:p>
        </w:tc>
        <w:tc>
          <w:tcPr>
            <w:tcW w:w="4320" w:type="dxa"/>
            <w:shd w:val="clear" w:color="auto" w:fill="FF8080" w:themeFillTint="30"/>
            <w:noWrap w:val="false"/>
          </w:tcPr>
          <w:p>
            <w:r>
              <w:rPr>
                <w:sz w:val="20"/>
              </w:rPr>
              <w:t>Introduced, referred to Judiciary. (1/14/25)</w:t>
            </w:r>
          </w:p>
        </w:tc>
        <w:tc>
          <w:tcPr>
            <w:tcW w:w="4320" w:type="dxa"/>
            <w:noWrap w:val="false"/>
          </w:tcPr>
          <w:p>
            <w:pPr>
              <w:spacing w:before="0" w:after="0"/>
            </w:pPr>
            <w:r>
              <w:t/>
            </w:r>
          </w:p>
        </w:tc>
      </w:tr>
      <w:tr>
        <w:trPr>
          <w:cantSplit w:val="true"/>
        </w:trPr>
        <w:tc>
          <w:tcPr>
            <w:tcW w:w="2160" w:type="dxa"/>
            <w:noWrap w:val="false"/>
          </w:tcPr>
          <w:p>
            <w:hyperlink r:id="rId28">
              <w:r>
                <w:rPr>
                  <w:rStyle w:val="Hyperlink"/>
                  <w:color w:val="0000FF"/>
                </w:rPr>
                <w:t xml:space="preserve">HF 138</w:t>
              </w:r>
            </w:hyperlink>
          </w:p>
        </w:tc>
        <w:tc>
          <w:tcPr>
            <w:tcW w:w="3600" w:type="dxa"/>
            <w:noWrap w:val="false"/>
          </w:tcPr>
          <w:p>
            <w:r>
              <w:rPr>
                <w:sz w:val="20"/>
              </w:rPr>
              <w:t>A bill for an act relating to the Iowa rules of criminal procedure including the right to a speedy trial.</w:t>
            </w:r>
          </w:p>
        </w:tc>
        <w:tc>
          <w:tcPr>
            <w:tcW w:w="4320" w:type="dxa"/>
            <w:shd w:val="clear" w:color="auto" w:fill="FF8080" w:themeFillTint="30"/>
            <w:noWrap w:val="false"/>
          </w:tcPr>
          <w:p>
            <w:r>
              <w:rPr>
                <w:sz w:val="20"/>
              </w:rPr>
              <w:t>Subcommittee recommends passage. (1/30/25)</w:t>
            </w:r>
          </w:p>
        </w:tc>
        <w:tc>
          <w:tcPr>
            <w:tcW w:w="4320" w:type="dxa"/>
            <w:noWrap w:val="false"/>
          </w:tcPr>
          <w:p>
            <w:pPr>
              <w:spacing w:before="0" w:after="0"/>
            </w:pPr>
            <w:r>
              <w:t/>
            </w:r>
          </w:p>
        </w:tc>
      </w:tr>
      <w:tr>
        <w:trPr>
          <w:cantSplit w:val="true"/>
        </w:trPr>
        <w:tc>
          <w:tcPr>
            <w:tcW w:w="2160" w:type="dxa"/>
            <w:noWrap w:val="false"/>
          </w:tcPr>
          <w:p>
            <w:hyperlink r:id="rId29">
              <w:r>
                <w:rPr>
                  <w:rStyle w:val="Hyperlink"/>
                  <w:color w:val="0000FF"/>
                </w:rPr>
                <w:t xml:space="preserve">HSB 20</w:t>
              </w:r>
            </w:hyperlink>
          </w:p>
          <w:p>
            <w:hyperlink r:id="rId30">
              <w:r>
                <w:rPr>
                  <w:rStyle w:val="Hyperlink"/>
                  <w:color w:val="0000FF"/>
                </w:rPr>
                <w:t xml:space="preserve">CO:SF 571</w:t>
              </w:r>
            </w:hyperlink>
          </w:p>
        </w:tc>
        <w:tc>
          <w:tcPr>
            <w:tcW w:w="3600" w:type="dxa"/>
            <w:noWrap w:val="false"/>
          </w:tcPr>
          <w:p>
            <w:r>
              <w:rPr>
                <w:sz w:val="20"/>
              </w:rPr>
              <w:t>A bill for an act relating to defense subpoenas in criminal cases, and providing penalties.</w:t>
            </w:r>
          </w:p>
        </w:tc>
        <w:tc>
          <w:tcPr>
            <w:tcW w:w="4320" w:type="dxa"/>
            <w:shd w:val="clear" w:color="auto" w:fill="FF8080" w:themeFillTint="30"/>
            <w:noWrap w:val="false"/>
          </w:tcPr>
          <w:p>
            <w:r>
              <w:rPr>
                <w:sz w:val="20"/>
              </w:rPr>
              <w:t>Subcommittee recommends passage. (1/23/25)</w:t>
            </w:r>
          </w:p>
        </w:tc>
        <w:tc>
          <w:tcPr>
            <w:tcW w:w="4320" w:type="dxa"/>
            <w:noWrap w:val="false"/>
          </w:tcPr>
          <w:p>
            <w:pPr>
              <w:spacing w:before="0" w:after="0"/>
            </w:pPr>
            <w:r>
              <w:t>Oppose/Against</w:t>
            </w:r>
          </w:p>
          <w:p>
            <w:pPr>
              <w:spacing w:before="0" w:after="0"/>
            </w:pPr>
            <w:r>
              <w:t>The bill was strongly opposed by IAJ, Innocence Project, and the ACLU. The AG and county attorneys spoke in favor. The subcommittee believes the bill needs major work and we can expect an amendment. </w:t>
            </w:r>
          </w:p>
          <w:p>
            <w:pPr>
              <w:spacing w:before="0" w:after="0"/>
            </w:pPr>
            <w:r>
              <w:t/>
            </w:r>
          </w:p>
        </w:tc>
      </w:tr>
      <w:tr>
        <w:trPr>
          <w:cantSplit w:val="true"/>
        </w:trPr>
        <w:tc>
          <w:tcPr>
            <w:tcW w:w="2160" w:type="dxa"/>
            <w:noWrap w:val="false"/>
          </w:tcPr>
          <w:p>
            <w:hyperlink r:id="rId31">
              <w:r>
                <w:rPr>
                  <w:rStyle w:val="Hyperlink"/>
                  <w:color w:val="0000FF"/>
                </w:rPr>
                <w:t xml:space="preserve">HSB 36</w:t>
              </w:r>
            </w:hyperlink>
          </w:p>
        </w:tc>
        <w:tc>
          <w:tcPr>
            <w:tcW w:w="3600" w:type="dxa"/>
            <w:noWrap w:val="false"/>
          </w:tcPr>
          <w:p>
            <w:r>
              <w:rPr>
                <w:sz w:val="20"/>
              </w:rPr>
              <w:t>A bill for an act relating to investigative procedure, including the preservation of biological evidence collected in relation to a criminal investigation, testimony by an incarcerated witness, and postconviction access to investigative files in a criminal case.</w:t>
            </w:r>
          </w:p>
        </w:tc>
        <w:tc>
          <w:tcPr>
            <w:tcW w:w="4320" w:type="dxa"/>
            <w:shd w:val="clear" w:color="auto" w:fill="FF8080" w:themeFillTint="30"/>
            <w:noWrap w:val="false"/>
          </w:tcPr>
          <w:p>
            <w:r>
              <w:rPr>
                <w:sz w:val="20"/>
              </w:rPr>
              <w:t>Subcommittee recommends passage. (2/13/25)</w:t>
            </w:r>
          </w:p>
        </w:tc>
        <w:tc>
          <w:tcPr>
            <w:tcW w:w="4320" w:type="dxa"/>
            <w:noWrap w:val="false"/>
          </w:tcPr>
          <w:p>
            <w:pPr>
              <w:spacing w:before="0" w:after="0"/>
            </w:pPr>
            <w:r>
              <w:t>Support/For</w:t>
            </w:r>
          </w:p>
        </w:tc>
      </w:tr>
      <w:tr>
        <w:trPr>
          <w:cantSplit w:val="true"/>
        </w:trPr>
        <w:tc>
          <w:tcPr>
            <w:tcW w:w="2160" w:type="dxa"/>
            <w:noWrap w:val="false"/>
          </w:tcPr>
          <w:p>
            <w:hyperlink r:id="rId32">
              <w:r>
                <w:rPr>
                  <w:rStyle w:val="Hyperlink"/>
                  <w:color w:val="0000FF"/>
                </w:rPr>
                <w:t xml:space="preserve">HSB 42</w:t>
              </w:r>
            </w:hyperlink>
          </w:p>
          <w:p>
            <w:hyperlink r:id="rId33">
              <w:r>
                <w:rPr>
                  <w:rStyle w:val="Hyperlink"/>
                  <w:color w:val="0000FF"/>
                </w:rPr>
                <w:t xml:space="preserve">CO:SF 393</w:t>
              </w:r>
            </w:hyperlink>
          </w:p>
        </w:tc>
        <w:tc>
          <w:tcPr>
            <w:tcW w:w="3600" w:type="dxa"/>
            <w:noWrap w:val="false"/>
          </w:tcPr>
          <w:p>
            <w:r>
              <w:rPr>
                <w:sz w:val="20"/>
              </w:rPr>
              <w:t>A bill for an act relating to discovery and postconviction procedure.</w:t>
            </w:r>
          </w:p>
        </w:tc>
        <w:tc>
          <w:tcPr>
            <w:tcW w:w="4320" w:type="dxa"/>
            <w:shd w:val="clear" w:color="auto" w:fill="FF8080" w:themeFillTint="30"/>
            <w:noWrap w:val="false"/>
          </w:tcPr>
          <w:p>
            <w:r>
              <w:rPr>
                <w:sz w:val="20"/>
              </w:rPr>
              <w:t>Subcommittee recommends passage. (1/29/25)</w:t>
            </w:r>
          </w:p>
        </w:tc>
        <w:tc>
          <w:tcPr>
            <w:tcW w:w="4320" w:type="dxa"/>
            <w:noWrap w:val="false"/>
          </w:tcPr>
          <w:p>
            <w:pPr>
              <w:spacing w:before="0" w:after="0"/>
            </w:pPr>
            <w:r>
              <w:t>Oppose/Against</w:t>
            </w:r>
          </w:p>
        </w:tc>
      </w:tr>
      <w:tr>
        <w:trPr>
          <w:cantSplit w:val="true"/>
        </w:trPr>
        <w:tc>
          <w:tcPr>
            <w:tcW w:w="2160" w:type="dxa"/>
            <w:noWrap w:val="false"/>
          </w:tcPr>
          <w:p>
            <w:hyperlink r:id="rId34">
              <w:r>
                <w:rPr>
                  <w:rStyle w:val="Hyperlink"/>
                  <w:color w:val="0000FF"/>
                </w:rPr>
                <w:t xml:space="preserve">HSB 288</w:t>
              </w:r>
            </w:hyperlink>
          </w:p>
        </w:tc>
        <w:tc>
          <w:tcPr>
            <w:tcW w:w="3600" w:type="dxa"/>
            <w:noWrap w:val="false"/>
          </w:tcPr>
          <w:p>
            <w:r>
              <w:rPr>
                <w:sz w:val="20"/>
              </w:rPr>
              <w:t>A bill for an act relating to civil procedure, including disclosures that may be made to the jury and the availability of certain medical records.</w:t>
            </w:r>
          </w:p>
        </w:tc>
        <w:tc>
          <w:tcPr>
            <w:tcW w:w="4320" w:type="dxa"/>
            <w:shd w:val="clear" w:color="auto" w:fill="FF8080" w:themeFillTint="30"/>
            <w:noWrap w:val="false"/>
          </w:tcPr>
          <w:p>
            <w:r>
              <w:rPr>
                <w:sz w:val="20"/>
              </w:rPr>
              <w:t>Tabled until future meeting. (3/5/25)</w:t>
            </w:r>
          </w:p>
        </w:tc>
        <w:tc>
          <w:tcPr>
            <w:tcW w:w="4320" w:type="dxa"/>
            <w:noWrap w:val="false"/>
          </w:tcPr>
          <w:p>
            <w:pPr>
              <w:spacing w:before="0" w:after="0"/>
            </w:pPr>
            <w:r>
              <w:t/>
            </w:r>
          </w:p>
        </w:tc>
      </w:tr>
      <w:tr>
        <w:trPr>
          <w:cantSplit w:val="true"/>
        </w:trPr>
        <w:tc>
          <w:tcPr>
            <w:tcW w:w="2160" w:type="dxa"/>
            <w:noWrap w:val="false"/>
          </w:tcPr>
          <w:p>
            <w:hyperlink r:id="rId35">
              <w:r>
                <w:rPr>
                  <w:rStyle w:val="Hyperlink"/>
                  <w:color w:val="0000FF"/>
                </w:rPr>
                <w:t xml:space="preserve">HSB 314</w:t>
              </w:r>
            </w:hyperlink>
          </w:p>
        </w:tc>
        <w:tc>
          <w:tcPr>
            <w:tcW w:w="3600" w:type="dxa"/>
            <w:noWrap w:val="false"/>
          </w:tcPr>
          <w:p>
            <w:r>
              <w:rPr>
                <w:sz w:val="20"/>
              </w:rPr>
              <w:t>A bill for an act establishing a medical release program for certain persons committed to the custody of the department of corrections.</w:t>
            </w:r>
          </w:p>
        </w:tc>
        <w:tc>
          <w:tcPr>
            <w:tcW w:w="4320" w:type="dxa"/>
            <w:shd w:val="clear" w:color="auto" w:fill="FF8080" w:themeFillTint="30"/>
            <w:noWrap w:val="false"/>
          </w:tcPr>
          <w:p>
            <w:r>
              <w:rPr>
                <w:sz w:val="20"/>
              </w:rPr>
              <w:t>Subcommittee: Nordman, Barker and Wessel-Kroeschell. (3/6/25)</w:t>
            </w:r>
          </w:p>
        </w:tc>
        <w:tc>
          <w:tcPr>
            <w:tcW w:w="4320" w:type="dxa"/>
            <w:noWrap w:val="false"/>
          </w:tcPr>
          <w:p>
            <w:pPr>
              <w:spacing w:before="0" w:after="0"/>
            </w:pPr>
            <w:r>
              <w:t/>
            </w:r>
          </w:p>
        </w:tc>
      </w:tr>
      <w:tr>
        <w:trPr>
          <w:cantSplit w:val="true"/>
        </w:trPr>
        <w:tc>
          <w:tcPr>
            <w:tcW w:w="2160" w:type="dxa"/>
            <w:noWrap w:val="false"/>
          </w:tcPr>
          <w:p>
            <w:hyperlink r:id="rId36">
              <w:r>
                <w:rPr>
                  <w:rStyle w:val="Hyperlink"/>
                  <w:color w:val="0000FF"/>
                </w:rPr>
                <w:t xml:space="preserve">SF 330</w:t>
              </w:r>
            </w:hyperlink>
          </w:p>
        </w:tc>
        <w:tc>
          <w:tcPr>
            <w:tcW w:w="3600" w:type="dxa"/>
            <w:noWrap w:val="false"/>
          </w:tcPr>
          <w:p>
            <w:r>
              <w:rPr>
                <w:sz w:val="20"/>
              </w:rPr>
              <w:t>A bill for an act relating to awarding costs and reasonable attorney fees to a prevailing party in a civil action and including effective date and applicability provisions.</w:t>
            </w:r>
          </w:p>
        </w:tc>
        <w:tc>
          <w:tcPr>
            <w:tcW w:w="4320" w:type="dxa"/>
            <w:shd w:val="clear" w:color="auto" w:fill="FF8080" w:themeFillTint="30"/>
            <w:noWrap w:val="false"/>
          </w:tcPr>
          <w:p>
            <w:r>
              <w:rPr>
                <w:sz w:val="20"/>
              </w:rPr>
              <w:t>Subcommittee recommends amendment and passage. (3/3/25)</w:t>
            </w:r>
          </w:p>
        </w:tc>
        <w:tc>
          <w:tcPr>
            <w:tcW w:w="4320" w:type="dxa"/>
            <w:noWrap w:val="false"/>
          </w:tcPr>
          <w:p>
            <w:pPr>
              <w:spacing w:before="0" w:after="0"/>
            </w:pPr>
            <w:r>
              <w:t/>
            </w:r>
          </w:p>
        </w:tc>
      </w:tr>
      <w:tr>
        <w:trPr>
          <w:cantSplit w:val="true"/>
        </w:trPr>
        <w:tc>
          <w:tcPr>
            <w:tcW w:w="2160" w:type="dxa"/>
            <w:noWrap w:val="false"/>
          </w:tcPr>
          <w:p>
            <w:hyperlink r:id="rId37">
              <w:r>
                <w:rPr>
                  <w:rStyle w:val="Hyperlink"/>
                  <w:color w:val="0000FF"/>
                </w:rPr>
                <w:t xml:space="preserve">SF 349</w:t>
              </w:r>
            </w:hyperlink>
          </w:p>
        </w:tc>
        <w:tc>
          <w:tcPr>
            <w:tcW w:w="3600" w:type="dxa"/>
            <w:noWrap w:val="false"/>
          </w:tcPr>
          <w:p>
            <w:r>
              <w:rPr>
                <w:sz w:val="20"/>
              </w:rPr>
              <w:t>A bill for an act relating to the rules of civil procedure, including remedies for the failure to meet discovery deadlines.</w:t>
            </w:r>
          </w:p>
        </w:tc>
        <w:tc>
          <w:tcPr>
            <w:tcW w:w="4320" w:type="dxa"/>
            <w:shd w:val="clear" w:color="auto" w:fill="FF8080" w:themeFillTint="30"/>
            <w:noWrap w:val="false"/>
          </w:tcPr>
          <w:p>
            <w:r>
              <w:rPr>
                <w:sz w:val="20"/>
              </w:rPr>
              <w:t>Subcommittee: Rowley, Garrett, and Petersen. (2/20/25)</w:t>
            </w:r>
          </w:p>
        </w:tc>
        <w:tc>
          <w:tcPr>
            <w:tcW w:w="4320" w:type="dxa"/>
            <w:noWrap w:val="false"/>
          </w:tcPr>
          <w:p>
            <w:pPr>
              <w:spacing w:before="0" w:after="0"/>
            </w:pPr>
            <w:r>
              <w:t>Oppose/Against</w:t>
            </w:r>
          </w:p>
        </w:tc>
      </w:tr>
      <w:tr>
        <w:trPr>
          <w:cantSplit w:val="true"/>
        </w:trPr>
        <w:tc>
          <w:tcPr>
            <w:tcW w:w="2160" w:type="dxa"/>
            <w:noWrap w:val="false"/>
          </w:tcPr>
          <w:p>
            <w:hyperlink r:id="rId38">
              <w:r>
                <w:rPr>
                  <w:rStyle w:val="Hyperlink"/>
                  <w:color w:val="0000FF"/>
                </w:rPr>
                <w:t xml:space="preserve">SF 362</w:t>
              </w:r>
            </w:hyperlink>
          </w:p>
          <w:p>
            <w:hyperlink r:id="rId39">
              <w:r>
                <w:rPr>
                  <w:rStyle w:val="Hyperlink"/>
                  <w:color w:val="0000FF"/>
                </w:rPr>
                <w:t xml:space="preserve">CO:HF 921</w:t>
              </w:r>
            </w:hyperlink>
          </w:p>
        </w:tc>
        <w:tc>
          <w:tcPr>
            <w:tcW w:w="3600" w:type="dxa"/>
            <w:noWrap w:val="false"/>
          </w:tcPr>
          <w:p>
            <w:r>
              <w:rPr>
                <w:sz w:val="20"/>
              </w:rPr>
              <w:t>A bill for an act relating to administrative investigations under the peace officer, public safety, and emergency personnel bill of rights, civil service disciplinary hearings and appeals, and communications in professional confidence, and including effective date provisions.</w:t>
            </w:r>
          </w:p>
        </w:tc>
        <w:tc>
          <w:tcPr>
            <w:tcW w:w="4320" w:type="dxa"/>
            <w:shd w:val="clear" w:color="auto" w:fill="FF8080" w:themeFillTint="30"/>
            <w:noWrap w:val="false"/>
          </w:tcPr>
          <w:p>
            <w:r>
              <w:rPr>
                <w:sz w:val="20"/>
              </w:rPr>
              <w:t>Subcommittee recommends amendment and passage. (3/4/25)</w:t>
            </w:r>
          </w:p>
        </w:tc>
        <w:tc>
          <w:tcPr>
            <w:tcW w:w="4320" w:type="dxa"/>
            <w:noWrap w:val="false"/>
          </w:tcPr>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The Innocence Project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30" Type="http://schemas.openxmlformats.org/officeDocument/2006/relationships/hyperlink" Id="rId7"/><Relationship TargetMode="External" Target="https://www.legis.iowa.gov/legislation/BillBook?ga=91&amp;ba=HF317" Type="http://schemas.openxmlformats.org/officeDocument/2006/relationships/hyperlink" Id="rId8"/><Relationship TargetMode="External" Target="https://www.legis.iowa.gov/legislation/BillBook?ga=91&amp;ba=HF570" Type="http://schemas.openxmlformats.org/officeDocument/2006/relationships/hyperlink" Id="rId9"/><Relationship TargetMode="External" Target="https://www.legis.iowa.gov/legislation/BillBook?ga=91&amp;ba=HF30" Type="http://schemas.openxmlformats.org/officeDocument/2006/relationships/hyperlink" Id="rId10"/><Relationship TargetMode="External" Target="https://www.legis.iowa.gov/legislation/BillBook?ga=91&amp;ba=HF317" Type="http://schemas.openxmlformats.org/officeDocument/2006/relationships/hyperlink" Id="rId11"/><Relationship TargetMode="External" Target="https://www.legis.iowa.gov/legislation/BillBook?ga=91&amp;ba=HF570" Type="http://schemas.openxmlformats.org/officeDocument/2006/relationships/hyperlink" Id="rId12"/><Relationship TargetMode="External" Target="https://www.legis.iowa.gov/legislation/BillBook?ga=91&amp;ba=HF602" Type="http://schemas.openxmlformats.org/officeDocument/2006/relationships/hyperlink" Id="rId13"/><Relationship TargetMode="External" Target="https://www.legis.iowa.gov/legislation/BillBook?ga=91&amp;ba=HF647" Type="http://schemas.openxmlformats.org/officeDocument/2006/relationships/hyperlink" Id="rId14"/><Relationship TargetMode="External" Target="https://www.legis.iowa.gov/legislation/BillBook?ga=91&amp;ba=SF149" Type="http://schemas.openxmlformats.org/officeDocument/2006/relationships/hyperlink" Id="rId15"/><Relationship TargetMode="External" Target="https://www.legis.iowa.gov/legislation/BillBook?ga=91&amp;ba=SF149" Type="http://schemas.openxmlformats.org/officeDocument/2006/relationships/hyperlink" Id="rId16"/><Relationship TargetMode="External" Target="https://www.legis.iowa.gov/legislation/BillBook?ga=91&amp;ba=HF647" Type="http://schemas.openxmlformats.org/officeDocument/2006/relationships/hyperlink" Id="rId17"/><Relationship TargetMode="External" Target="https://www.legis.iowa.gov/legislation/BillBook?ga=91&amp;ba=HF921" Type="http://schemas.openxmlformats.org/officeDocument/2006/relationships/hyperlink" Id="rId18"/><Relationship TargetMode="External" Target="https://www.legis.iowa.gov/legislation/BillBook?ga=91&amp;ba=SF362" Type="http://schemas.openxmlformats.org/officeDocument/2006/relationships/hyperlink" Id="rId19"/><Relationship TargetMode="External" Target="https://www.legis.iowa.gov/legislation/BillBook?ga=91&amp;ba=SF393" Type="http://schemas.openxmlformats.org/officeDocument/2006/relationships/hyperlink" Id="rId20"/><Relationship TargetMode="External" Target="https://www.legis.iowa.gov/legislation/BillBook?ga=91&amp;ba=HSB42" Type="http://schemas.openxmlformats.org/officeDocument/2006/relationships/hyperlink" Id="rId21"/><Relationship TargetMode="External" Target="https://www.legis.iowa.gov/legislation/BillBook?ga=91&amp;ba=SF512" Type="http://schemas.openxmlformats.org/officeDocument/2006/relationships/hyperlink" Id="rId22"/><Relationship TargetMode="External" Target="https://www.legis.iowa.gov/legislation/BillBook?ga=91&amp;ba=SF571" Type="http://schemas.openxmlformats.org/officeDocument/2006/relationships/hyperlink" Id="rId23"/><Relationship TargetMode="External" Target="https://www.legis.iowa.gov/legislation/BillBook?ga=91&amp;ba=HSB20" Type="http://schemas.openxmlformats.org/officeDocument/2006/relationships/hyperlink" Id="rId24"/><Relationship TargetMode="External" Target="https://www.legis.iowa.gov/legislation/BillBook?ga=91&amp;ba=SJR9" Type="http://schemas.openxmlformats.org/officeDocument/2006/relationships/hyperlink" Id="rId25"/><Relationship TargetMode="External" Target="https://www.legis.iowa.gov/legislation/BillBook?ga=91&amp;ba=HJR9" Type="http://schemas.openxmlformats.org/officeDocument/2006/relationships/hyperlink" Id="rId26"/><Relationship TargetMode="External" Target="https://www.legis.iowa.gov/legislation/BillBook?ga=91&amp;ba=HF16" Type="http://schemas.openxmlformats.org/officeDocument/2006/relationships/hyperlink" Id="rId27"/><Relationship TargetMode="External" Target="https://www.legis.iowa.gov/legislation/BillBook?ga=91&amp;ba=HF138" Type="http://schemas.openxmlformats.org/officeDocument/2006/relationships/hyperlink" Id="rId28"/><Relationship TargetMode="External" Target="https://www.legis.iowa.gov/legislation/BillBook?ga=91&amp;ba=HSB20" Type="http://schemas.openxmlformats.org/officeDocument/2006/relationships/hyperlink" Id="rId29"/><Relationship TargetMode="External" Target="https://www.legis.iowa.gov/legislation/BillBook?ga=91&amp;ba=SF571" Type="http://schemas.openxmlformats.org/officeDocument/2006/relationships/hyperlink" Id="rId30"/><Relationship TargetMode="External" Target="https://www.legis.iowa.gov/legislation/BillBook?ga=91&amp;ba=HSB36" Type="http://schemas.openxmlformats.org/officeDocument/2006/relationships/hyperlink" Id="rId31"/><Relationship TargetMode="External" Target="https://www.legis.iowa.gov/legislation/BillBook?ga=91&amp;ba=HSB42" Type="http://schemas.openxmlformats.org/officeDocument/2006/relationships/hyperlink" Id="rId32"/><Relationship TargetMode="External" Target="https://www.legis.iowa.gov/legislation/BillBook?ga=91&amp;ba=SF393" Type="http://schemas.openxmlformats.org/officeDocument/2006/relationships/hyperlink" Id="rId33"/><Relationship TargetMode="External" Target="https://www.legis.iowa.gov/legislation/BillBook?ga=91&amp;ba=HSB288" Type="http://schemas.openxmlformats.org/officeDocument/2006/relationships/hyperlink" Id="rId34"/><Relationship TargetMode="External" Target="https://www.legis.iowa.gov/legislation/BillBook?ga=91&amp;ba=HSB314" Type="http://schemas.openxmlformats.org/officeDocument/2006/relationships/hyperlink" Id="rId35"/><Relationship TargetMode="External" Target="https://www.legis.iowa.gov/legislation/BillBook?ga=91&amp;ba=SF330" Type="http://schemas.openxmlformats.org/officeDocument/2006/relationships/hyperlink" Id="rId36"/><Relationship TargetMode="External" Target="https://www.legis.iowa.gov/legislation/BillBook?ga=91&amp;ba=SF349" Type="http://schemas.openxmlformats.org/officeDocument/2006/relationships/hyperlink" Id="rId37"/><Relationship TargetMode="External" Target="https://www.legis.iowa.gov/legislation/BillBook?ga=91&amp;ba=SF362" Type="http://schemas.openxmlformats.org/officeDocument/2006/relationships/hyperlink" Id="rId38"/><Relationship TargetMode="External" Target="https://www.legis.iowa.gov/legislation/BillBook?ga=91&amp;ba=HF921" Type="http://schemas.openxmlformats.org/officeDocument/2006/relationships/hyperlink" Id="rId39"/></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