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r>
        <w:rPr>
          <w:sz w:val="24"/>
        </w:rPr>
        <w:t/>
      </w:r>
    </w:p>
    <w:p>
      <w:pPr>
        <w:spacing w:before="0" w:after="0"/>
      </w:pPr>
      <w:r>
        <w:rPr>
          <w:b w:val="true"/>
          <w:sz w:val="36"/>
          <w:u w:val="single"/>
        </w:rPr>
        <w:t>Bills Signed by the Governor</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color w:val="0000FF"/>
                </w:rPr>
                <w:t xml:space="preserve">HF 397</w:t>
              </w:r>
            </w:hyperlink>
          </w:p>
          <w:p>
            <w:hyperlink r:id="rId8">
              <w:r>
                <w:rPr>
                  <w:rStyle w:val="Hyperlink"/>
                  <w:color w:val="0000FF"/>
                </w:rPr>
                <w:t xml:space="preserve">CO:SF 457</w:t>
              </w:r>
            </w:hyperlink>
          </w:p>
        </w:tc>
        <w:tc>
          <w:tcPr>
            <w:tcW w:w="3600" w:type="dxa"/>
            <w:noWrap w:val="false"/>
          </w:tcPr>
          <w:p>
            <w:r>
              <w:rPr>
                <w:sz w:val="20"/>
              </w:rPr>
              <w:t>A bill for an act relating to the address confidentiality program. (Formerly HSB 74.) Effective date: 07/01/2025.</w:t>
            </w:r>
          </w:p>
        </w:tc>
        <w:tc>
          <w:tcPr>
            <w:tcW w:w="4320" w:type="dxa"/>
            <w:noWrap w:val="false"/>
          </w:tcPr>
          <w:p>
            <w:r>
              <w:rPr>
                <w:sz w:val="20"/>
              </w:rPr>
              <w:t>Signed by Governor . (5/6/25)</w:t>
            </w:r>
            <w:br/>
            <w:r>
              <w:rPr>
                <w:sz w:val="20"/>
              </w:rPr>
              <w:t>Passed House , yeas 91, nays 0. (3/11/25)</w:t>
            </w:r>
            <w:br/>
            <w:r>
              <w:rPr>
                <w:sz w:val="20"/>
              </w:rPr>
              <w:t>Passed Senate , yeas 45, nays 0. (4/21/25)</w:t>
            </w:r>
          </w:p>
        </w:tc>
        <w:tc>
          <w:tcPr>
            <w:tcW w:w="4320" w:type="dxa"/>
            <w:noWrap w:val="false"/>
          </w:tcPr>
          <w:p>
            <w:pPr>
              <w:spacing w:before="0" w:after="0"/>
            </w:pPr>
            <w:r>
              <w:t/>
            </w:r>
          </w:p>
        </w:tc>
      </w:tr>
      <w:tr>
        <w:trPr>
          <w:cantSplit w:val="true"/>
        </w:trPr>
        <w:tc>
          <w:tcPr>
            <w:tcW w:w="2160" w:type="dxa"/>
            <w:noWrap w:val="false"/>
          </w:tcPr>
          <w:p>
            <w:hyperlink r:id="rId9">
              <w:r>
                <w:rPr>
                  <w:rStyle w:val="Hyperlink"/>
                  <w:color w:val="0000FF"/>
                </w:rPr>
                <w:t xml:space="preserve">HF 706</w:t>
              </w:r>
            </w:hyperlink>
          </w:p>
          <w:p>
            <w:hyperlink r:id="rId10">
              <w:r>
                <w:rPr>
                  <w:rStyle w:val="Hyperlink"/>
                  <w:color w:val="0000FF"/>
                </w:rPr>
                <w:t xml:space="preserve">CO:HF 416</w:t>
              </w:r>
            </w:hyperlink>
          </w:p>
        </w:tc>
        <w:tc>
          <w:tcPr>
            <w:tcW w:w="3600" w:type="dxa"/>
            <w:noWrap w:val="false"/>
          </w:tcPr>
          <w:p>
            <w:r>
              <w:rPr>
                <w:sz w:val="20"/>
              </w:rPr>
              <w:t>A bill for an act relating to open meetings and open records, providing penalties, and making penalties applicable. (Formerly HF 416.) Effective date: 07/01/2025.</w:t>
            </w:r>
          </w:p>
        </w:tc>
        <w:tc>
          <w:tcPr>
            <w:tcW w:w="4320" w:type="dxa"/>
            <w:noWrap w:val="false"/>
          </w:tcPr>
          <w:p>
            <w:r>
              <w:rPr>
                <w:sz w:val="20"/>
              </w:rPr>
              <w:t>Signed by Governor . (6/6/25)</w:t>
            </w:r>
            <w:br/>
            <w:r>
              <w:rPr>
                <w:sz w:val="20"/>
              </w:rPr>
              <w:t>Passed House , yeas 95, nays 0. (3/24/25)</w:t>
            </w:r>
            <w:br/>
            <w:r>
              <w:rPr>
                <w:sz w:val="20"/>
              </w:rPr>
              <w:t>Passed Senate , yeas 34, nays 13. (4/17/25)</w:t>
            </w:r>
            <w:br/>
            <w:r>
              <w:rPr>
                <w:sz w:val="20"/>
              </w:rPr>
              <w:t>Passed House , yeas 83, nays 10. (4/23/25)</w:t>
            </w:r>
          </w:p>
        </w:tc>
        <w:tc>
          <w:tcPr>
            <w:tcW w:w="4320" w:type="dxa"/>
            <w:noWrap w:val="false"/>
          </w:tcPr>
          <w:p>
            <w:pPr>
              <w:spacing w:before="0" w:after="0"/>
            </w:pPr>
            <w:r>
              <w:t/>
            </w:r>
          </w:p>
        </w:tc>
      </w:tr>
      <w:tr>
        <w:trPr>
          <w:cantSplit w:val="true"/>
        </w:trPr>
        <w:tc>
          <w:tcPr>
            <w:tcW w:w="2160" w:type="dxa"/>
            <w:noWrap w:val="false"/>
          </w:tcPr>
          <w:p>
            <w:hyperlink r:id="rId11">
              <w:r>
                <w:rPr>
                  <w:rStyle w:val="Hyperlink"/>
                  <w:color w:val="0000FF"/>
                </w:rPr>
                <w:t xml:space="preserve">HF 894</w:t>
              </w:r>
            </w:hyperlink>
          </w:p>
        </w:tc>
        <w:tc>
          <w:tcPr>
            <w:tcW w:w="3600" w:type="dxa"/>
            <w:noWrap w:val="false"/>
          </w:tcPr>
          <w:p>
            <w:r>
              <w:rPr>
                <w:sz w:val="20"/>
              </w:rPr>
              <w:t>A bill for an act relating to the release of liens on snowmobiles, all-terrain vehicles, and water vessels. (Formerly HSB 295.) Effective date: 07/01/2025.</w:t>
            </w:r>
          </w:p>
        </w:tc>
        <w:tc>
          <w:tcPr>
            <w:tcW w:w="4320" w:type="dxa"/>
            <w:noWrap w:val="false"/>
          </w:tcPr>
          <w:p>
            <w:r>
              <w:rPr>
                <w:sz w:val="20"/>
              </w:rPr>
              <w:t>Signed by Governor . (5/6/25)</w:t>
            </w:r>
            <w:br/>
            <w:r>
              <w:rPr>
                <w:sz w:val="20"/>
              </w:rPr>
              <w:t>Passed House , yeas 96, nays 0. (3/19/25)</w:t>
            </w:r>
            <w:br/>
            <w:r>
              <w:rPr>
                <w:sz w:val="20"/>
              </w:rPr>
              <w:t>Passed Senate , yeas 47, nays 0. (4/15/25)</w:t>
            </w:r>
          </w:p>
        </w:tc>
        <w:tc>
          <w:tcPr>
            <w:tcW w:w="4320" w:type="dxa"/>
            <w:noWrap w:val="false"/>
          </w:tcPr>
          <w:p>
            <w:pPr>
              <w:spacing w:before="0" w:after="0"/>
            </w:pPr>
            <w:r>
              <w:t/>
            </w:r>
          </w:p>
        </w:tc>
      </w:tr>
      <w:tr>
        <w:trPr>
          <w:cantSplit w:val="true"/>
        </w:trPr>
        <w:tc>
          <w:tcPr>
            <w:tcW w:w="2160" w:type="dxa"/>
            <w:noWrap w:val="false"/>
          </w:tcPr>
          <w:p>
            <w:hyperlink r:id="rId12">
              <w:r>
                <w:rPr>
                  <w:rStyle w:val="Hyperlink"/>
                  <w:color w:val="0000FF"/>
                </w:rPr>
                <w:t xml:space="preserve">HF 975</w:t>
              </w:r>
            </w:hyperlink>
          </w:p>
          <w:p>
            <w:hyperlink r:id="rId13">
              <w:r>
                <w:rPr>
                  <w:rStyle w:val="Hyperlink"/>
                  <w:color w:val="0000FF"/>
                </w:rPr>
                <w:t xml:space="preserve">CO:SF 642</w:t>
              </w:r>
            </w:hyperlink>
          </w:p>
        </w:tc>
        <w:tc>
          <w:tcPr>
            <w:tcW w:w="3600" w:type="dxa"/>
            <w:noWrap w:val="false"/>
          </w:tcPr>
          <w:p>
            <w:r>
              <w:rPr>
                <w:sz w:val="20"/>
              </w:rPr>
              <w:t>A bill for an act relating to matters under the purview of the economic development authority and the Iowa finance authority including the strategic infrastructure program, brownfield, grayfield, and redevelopment tax credits, community attraction and tourism, vision Iowa, sports tourism marketing, the historic preservation tax credit, homelessness, the title guaranty board, arts and culture, and the Iowa reinvestment Act and including applicability and retroactive applicability provisions. (Formerly HSB 221.) Effective date: 07/01/2025. Applicability date: 07/01/2020.</w:t>
            </w:r>
          </w:p>
        </w:tc>
        <w:tc>
          <w:tcPr>
            <w:tcW w:w="4320" w:type="dxa"/>
            <w:noWrap w:val="false"/>
          </w:tcPr>
          <w:p>
            <w:r>
              <w:rPr>
                <w:sz w:val="20"/>
              </w:rPr>
              <w:t>Signed by Governor . (6/6/25)</w:t>
            </w:r>
            <w:br/>
            <w:r>
              <w:rPr>
                <w:sz w:val="20"/>
              </w:rPr>
              <w:t>Passed House , yeas 83, nays 8. (4/21/25)</w:t>
            </w:r>
            <w:br/>
            <w:r>
              <w:rPr>
                <w:sz w:val="20"/>
              </w:rPr>
              <w:t>Passed Senate , yeas 45, nays 5. (5/12/25)</w:t>
            </w:r>
          </w:p>
        </w:tc>
        <w:tc>
          <w:tcPr>
            <w:tcW w:w="4320" w:type="dxa"/>
            <w:noWrap w:val="false"/>
          </w:tcPr>
          <w:p>
            <w:pPr>
              <w:spacing w:before="0" w:after="0"/>
            </w:pPr>
            <w:r>
              <w:t/>
            </w:r>
          </w:p>
          <w:p>
            <w:pPr>
              <w:spacing w:before="0" w:after="0"/>
            </w:pPr>
            <w:r>
              <w:t>Passed full House 4/21 with bipartisan concerns from Reps. Thomson and Rep. Jacoby. Rep. Boden said she initially had concerns but received reassurances from DoR that they would clearly advertise these things on their website. Passed full House 83-8.</w:t>
            </w:r>
          </w:p>
          <w:p>
            <w:pPr>
              <w:spacing w:before="0" w:after="0"/>
            </w:pPr>
            <w:r>
              <w:t/>
            </w:r>
          </w:p>
        </w:tc>
      </w:tr>
      <w:tr>
        <w:trPr>
          <w:cantSplit w:val="true"/>
        </w:trPr>
        <w:tc>
          <w:tcPr>
            <w:tcW w:w="2160" w:type="dxa"/>
            <w:noWrap w:val="false"/>
          </w:tcPr>
          <w:p>
            <w:hyperlink r:id="rId14">
              <w:r>
                <w:rPr>
                  <w:rStyle w:val="Hyperlink"/>
                  <w:color w:val="0000FF"/>
                </w:rPr>
                <w:t xml:space="preserve">SF 166</w:t>
              </w:r>
            </w:hyperlink>
          </w:p>
          <w:p>
            <w:hyperlink r:id="rId15">
              <w:r>
                <w:rPr>
                  <w:rStyle w:val="Hyperlink"/>
                  <w:color w:val="0000FF"/>
                </w:rPr>
                <w:t xml:space="preserve">CO:HF 396</w:t>
              </w:r>
            </w:hyperlink>
          </w:p>
        </w:tc>
        <w:tc>
          <w:tcPr>
            <w:tcW w:w="3600" w:type="dxa"/>
            <w:noWrap w:val="false"/>
          </w:tcPr>
          <w:p>
            <w:r>
              <w:rPr>
                <w:sz w:val="20"/>
              </w:rPr>
              <w:t>A bill for an act relating to bank utilization of filing services offered by the secretary of state. (Formerly SSB 1034.) Effective date: 07/01/2025.</w:t>
            </w:r>
          </w:p>
        </w:tc>
        <w:tc>
          <w:tcPr>
            <w:tcW w:w="4320" w:type="dxa"/>
            <w:noWrap w:val="false"/>
          </w:tcPr>
          <w:p>
            <w:r>
              <w:rPr>
                <w:sz w:val="20"/>
              </w:rPr>
              <w:t>Signed by Governor . (4/18/25)</w:t>
            </w:r>
            <w:br/>
            <w:r>
              <w:rPr>
                <w:sz w:val="20"/>
              </w:rPr>
              <w:t>Passed Senate , yeas 44, nays 0. (2/18/25)</w:t>
            </w:r>
            <w:br/>
            <w:r>
              <w:rPr>
                <w:sz w:val="20"/>
              </w:rPr>
              <w:t>Passed House , yeas 91, nays 0. (3/11/25)</w:t>
            </w:r>
          </w:p>
        </w:tc>
        <w:tc>
          <w:tcPr>
            <w:tcW w:w="4320" w:type="dxa"/>
            <w:noWrap w:val="false"/>
          </w:tcPr>
          <w:p>
            <w:pPr>
              <w:spacing w:before="0" w:after="0"/>
            </w:pPr>
            <w:r>
              <w:t/>
            </w:r>
          </w:p>
        </w:tc>
      </w:tr>
      <w:tr>
        <w:trPr>
          <w:cantSplit w:val="true"/>
        </w:trPr>
        <w:tc>
          <w:tcPr>
            <w:tcW w:w="2160" w:type="dxa"/>
            <w:noWrap w:val="false"/>
          </w:tcPr>
          <w:p>
            <w:hyperlink r:id="rId16">
              <w:r>
                <w:rPr>
                  <w:rStyle w:val="Hyperlink"/>
                  <w:color w:val="0000FF"/>
                </w:rPr>
                <w:t xml:space="preserve">SF 427</w:t>
              </w:r>
            </w:hyperlink>
          </w:p>
        </w:tc>
        <w:tc>
          <w:tcPr>
            <w:tcW w:w="3600" w:type="dxa"/>
            <w:noWrap w:val="false"/>
          </w:tcPr>
          <w:p>
            <w:r>
              <w:rPr>
                <w:sz w:val="20"/>
              </w:rPr>
              <w:t>A bill for an act relating to requirements for licensure as a professional land surveyor. (Formerly SSB 1134.) Effective date: 07/01/2025.</w:t>
            </w:r>
          </w:p>
        </w:tc>
        <w:tc>
          <w:tcPr>
            <w:tcW w:w="4320" w:type="dxa"/>
            <w:noWrap w:val="false"/>
          </w:tcPr>
          <w:p>
            <w:r>
              <w:rPr>
                <w:sz w:val="20"/>
              </w:rPr>
              <w:t>Signed by Governor (5/14/25)</w:t>
            </w:r>
            <w:br/>
            <w:r>
              <w:rPr>
                <w:sz w:val="20"/>
              </w:rPr>
              <w:t>Passed Senate , yeas 47, nays 0. (3/11/25)</w:t>
            </w:r>
            <w:br/>
            <w:r>
              <w:rPr>
                <w:sz w:val="20"/>
              </w:rPr>
              <w:t>Passed House , yeas 94, nays 0. (4/15/25)</w:t>
            </w:r>
          </w:p>
        </w:tc>
        <w:tc>
          <w:tcPr>
            <w:tcW w:w="4320" w:type="dxa"/>
            <w:noWrap w:val="false"/>
          </w:tcPr>
          <w:p>
            <w:pPr>
              <w:spacing w:before="0" w:after="0"/>
            </w:pPr>
            <w:r>
              <w:t/>
            </w:r>
          </w:p>
        </w:tc>
      </w:tr>
      <w:tr>
        <w:trPr>
          <w:cantSplit w:val="true"/>
        </w:trPr>
        <w:tc>
          <w:tcPr>
            <w:tcW w:w="2160" w:type="dxa"/>
            <w:noWrap w:val="false"/>
          </w:tcPr>
          <w:p>
            <w:hyperlink r:id="rId17">
              <w:r>
                <w:rPr>
                  <w:rStyle w:val="Hyperlink"/>
                  <w:color w:val="0000FF"/>
                </w:rPr>
                <w:t xml:space="preserve">SF 588</w:t>
              </w:r>
            </w:hyperlink>
          </w:p>
          <w:p>
            <w:hyperlink r:id="rId18">
              <w:r>
                <w:rPr>
                  <w:rStyle w:val="Hyperlink"/>
                  <w:color w:val="0000FF"/>
                </w:rPr>
                <w:t xml:space="preserve">CO:HF 651</w:t>
              </w:r>
            </w:hyperlink>
          </w:p>
        </w:tc>
        <w:tc>
          <w:tcPr>
            <w:tcW w:w="3600" w:type="dxa"/>
            <w:noWrap w:val="false"/>
          </w:tcPr>
          <w:p>
            <w:r>
              <w:rPr>
                <w:sz w:val="20"/>
              </w:rPr>
              <w:t>A bill for an act concerning local government notice requirements on certain actions. (Formerly SSB 1116.) Effective date: 07/01/2025.</w:t>
            </w:r>
          </w:p>
        </w:tc>
        <w:tc>
          <w:tcPr>
            <w:tcW w:w="4320" w:type="dxa"/>
            <w:noWrap w:val="false"/>
          </w:tcPr>
          <w:p>
            <w:r>
              <w:rPr>
                <w:sz w:val="20"/>
              </w:rPr>
              <w:t>Signed by Governor (6/6/25)</w:t>
            </w:r>
            <w:br/>
            <w:r>
              <w:rPr>
                <w:sz w:val="20"/>
              </w:rPr>
              <w:t>Passed Senate , yeas 49, nays 0. (3/25/25)</w:t>
            </w:r>
            <w:br/>
            <w:r>
              <w:rPr>
                <w:sz w:val="20"/>
              </w:rPr>
              <w:t>Passed House , yeas 88, nays 8. (4/8/25)</w:t>
            </w:r>
          </w:p>
        </w:tc>
        <w:tc>
          <w:tcPr>
            <w:tcW w:w="4320" w:type="dxa"/>
            <w:noWrap w:val="false"/>
          </w:tcPr>
          <w:p>
            <w:pPr>
              <w:spacing w:before="0" w:after="0"/>
            </w:pPr>
            <w:r>
              <w:t/>
            </w:r>
          </w:p>
        </w:tc>
      </w:tr>
      <w:tr>
        <w:trPr>
          <w:cantSplit w:val="true"/>
        </w:trPr>
        <w:tc>
          <w:tcPr>
            <w:tcW w:w="2160" w:type="dxa"/>
            <w:noWrap w:val="false"/>
          </w:tcPr>
          <w:p>
            <w:hyperlink r:id="rId19">
              <w:r>
                <w:rPr>
                  <w:rStyle w:val="Hyperlink"/>
                  <w:color w:val="0000FF"/>
                </w:rPr>
                <w:t xml:space="preserve">SF 593</w:t>
              </w:r>
            </w:hyperlink>
          </w:p>
        </w:tc>
        <w:tc>
          <w:tcPr>
            <w:tcW w:w="3600" w:type="dxa"/>
            <w:noWrap w:val="false"/>
          </w:tcPr>
          <w:p>
            <w:r>
              <w:rPr>
                <w:sz w:val="20"/>
              </w:rPr>
              <w:t>A bill for an act providing for the preparation and filing of a district parcel record that identifies all parcels contained within a drainage or levee district that is part of a county. (Formerly SSB 1178.) Effective date: 07/01/2025.</w:t>
            </w:r>
          </w:p>
        </w:tc>
        <w:tc>
          <w:tcPr>
            <w:tcW w:w="4320" w:type="dxa"/>
            <w:noWrap w:val="false"/>
          </w:tcPr>
          <w:p>
            <w:r>
              <w:rPr>
                <w:sz w:val="20"/>
              </w:rPr>
              <w:t>Signed by Governor (6/6/25)</w:t>
            </w:r>
            <w:br/>
            <w:r>
              <w:rPr>
                <w:sz w:val="20"/>
              </w:rPr>
              <w:t>Passed Senate , yeas 49, nays 0. (3/24/25)</w:t>
            </w:r>
            <w:br/>
            <w:r>
              <w:rPr>
                <w:sz w:val="20"/>
              </w:rPr>
              <w:t>Passed House , yeas 89, nays 0. (5/12/25)</w:t>
            </w:r>
            <w:br/>
            <w:r>
              <w:rPr>
                <w:sz w:val="20"/>
              </w:rPr>
              <w:t>Passed Senate , yeas 45, nays 0. (5/14/25)</w:t>
            </w:r>
          </w:p>
        </w:tc>
        <w:tc>
          <w:tcPr>
            <w:tcW w:w="4320" w:type="dxa"/>
            <w:noWrap w:val="false"/>
          </w:tcPr>
          <w:p>
            <w:pPr>
              <w:spacing w:before="0" w:after="0"/>
            </w:pPr>
            <w:r>
              <w:t/>
            </w:r>
          </w:p>
        </w:tc>
      </w:tr>
    </w:tbl>
    <w:p>
      <w:r>
        <w:rPr>
          <w:sz w:val="24"/>
        </w:rPr>
        <w:t/>
      </w:r>
    </w:p>
    <w:p>
      <w:pPr>
        <w:spacing w:before="0" w:after="0"/>
      </w:pPr>
      <w:r>
        <w:rPr>
          <w:b w:val="true"/>
          <w:sz w:val="36"/>
          <w:u w:val="single"/>
        </w:rPr>
        <w:t>Alive Bills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0">
              <w:r>
                <w:rPr>
                  <w:rStyle w:val="Hyperlink"/>
                  <w:color w:val="0000FF"/>
                </w:rPr>
                <w:t xml:space="preserve">HF 259</w:t>
              </w:r>
            </w:hyperlink>
          </w:p>
          <w:p>
            <w:hyperlink r:id="rId21">
              <w:r>
                <w:rPr>
                  <w:rStyle w:val="Hyperlink"/>
                  <w:color w:val="0000FF"/>
                </w:rPr>
                <w:t xml:space="preserve">CO:SF 388</w:t>
              </w:r>
            </w:hyperlink>
          </w:p>
        </w:tc>
        <w:tc>
          <w:tcPr>
            <w:tcW w:w="3600" w:type="dxa"/>
            <w:noWrap w:val="false"/>
          </w:tcPr>
          <w:p>
            <w:r>
              <w:rPr>
                <w:sz w:val="20"/>
              </w:rPr>
              <w:t>A bill for an act relating to public notice requirements for meetings of a governmental body.(Formerly HSB 75.)</w:t>
            </w:r>
          </w:p>
        </w:tc>
        <w:tc>
          <w:tcPr>
            <w:tcW w:w="4320" w:type="dxa"/>
            <w:noWrap w:val="false"/>
          </w:tcPr>
          <w:p>
            <w:r>
              <w:rPr>
                <w:sz w:val="20"/>
              </w:rPr>
              <w:t>Placed on calendar under unfinished business. (4/3/25)</w:t>
            </w:r>
            <w:br/>
            <w:r>
              <w:rPr>
                <w:sz w:val="20"/>
              </w:rPr>
              <w:t>Passed House , yeas 94, nays 1. (3/4/25)</w:t>
            </w:r>
          </w:p>
        </w:tc>
        <w:tc>
          <w:tcPr>
            <w:tcW w:w="4320" w:type="dxa"/>
            <w:noWrap w:val="false"/>
          </w:tcPr>
          <w:p>
            <w:pPr>
              <w:spacing w:before="0" w:after="0"/>
            </w:pPr>
            <w:r>
              <w:t>Monitor/Undecided</w:t>
            </w:r>
          </w:p>
        </w:tc>
      </w:tr>
      <w:tr>
        <w:trPr>
          <w:cantSplit w:val="true"/>
        </w:trPr>
        <w:tc>
          <w:tcPr>
            <w:tcW w:w="2160" w:type="dxa"/>
            <w:noWrap w:val="false"/>
          </w:tcPr>
          <w:p>
            <w:hyperlink r:id="rId22">
              <w:r>
                <w:rPr>
                  <w:rStyle w:val="Hyperlink"/>
                  <w:color w:val="0000FF"/>
                </w:rPr>
                <w:t xml:space="preserve">HF 633</w:t>
              </w:r>
            </w:hyperlink>
          </w:p>
        </w:tc>
        <w:tc>
          <w:tcPr>
            <w:tcW w:w="3600" w:type="dxa"/>
            <w:noWrap w:val="false"/>
          </w:tcPr>
          <w:p>
            <w:r>
              <w:rPr>
                <w:sz w:val="20"/>
              </w:rPr>
              <w:t>A bill for an act concerning county recorder policies and procedures including the imposition of fees and the establishment of funds, and including transition and effective date provisions.</w:t>
            </w:r>
          </w:p>
        </w:tc>
        <w:tc>
          <w:tcPr>
            <w:tcW w:w="4320" w:type="dxa"/>
            <w:noWrap w:val="false"/>
          </w:tcPr>
          <w:p>
            <w:r>
              <w:rPr>
                <w:sz w:val="20"/>
              </w:rPr>
              <w:t>Introduced, referred to Ways and Means. (2/28/25)</w:t>
            </w:r>
          </w:p>
        </w:tc>
        <w:tc>
          <w:tcPr>
            <w:tcW w:w="4320" w:type="dxa"/>
            <w:noWrap w:val="false"/>
          </w:tcPr>
          <w:p>
            <w:pPr>
              <w:spacing w:before="0" w:after="0"/>
            </w:pPr>
            <w:r>
              <w:t>Support/For</w:t>
            </w:r>
          </w:p>
        </w:tc>
      </w:tr>
      <w:tr>
        <w:trPr>
          <w:cantSplit w:val="true"/>
        </w:trPr>
        <w:tc>
          <w:tcPr>
            <w:tcW w:w="2160" w:type="dxa"/>
            <w:noWrap w:val="false"/>
          </w:tcPr>
          <w:p>
            <w:hyperlink r:id="rId23">
              <w:r>
                <w:rPr>
                  <w:rStyle w:val="Hyperlink"/>
                  <w:color w:val="0000FF"/>
                </w:rPr>
                <w:t xml:space="preserve">HF 752</w:t>
              </w:r>
            </w:hyperlink>
          </w:p>
        </w:tc>
        <w:tc>
          <w:tcPr>
            <w:tcW w:w="3600" w:type="dxa"/>
            <w:noWrap w:val="false"/>
          </w:tcPr>
          <w:p>
            <w:r>
              <w:rPr>
                <w:sz w:val="20"/>
              </w:rPr>
              <w:t>A bill for an act relating to the compensation of county officers.</w:t>
            </w:r>
          </w:p>
        </w:tc>
        <w:tc>
          <w:tcPr>
            <w:tcW w:w="4320" w:type="dxa"/>
            <w:noWrap w:val="false"/>
          </w:tcPr>
          <w:p>
            <w:r>
              <w:rPr>
                <w:sz w:val="20"/>
              </w:rPr>
              <w:t>Introduced, referred to Ways and Means. (3/5/25)</w:t>
            </w:r>
          </w:p>
        </w:tc>
        <w:tc>
          <w:tcPr>
            <w:tcW w:w="4320" w:type="dxa"/>
            <w:noWrap w:val="false"/>
          </w:tcPr>
          <w:p>
            <w:pPr>
              <w:spacing w:before="0" w:after="0"/>
            </w:pPr>
            <w:r>
              <w:t/>
            </w:r>
          </w:p>
        </w:tc>
      </w:tr>
      <w:tr>
        <w:trPr>
          <w:cantSplit w:val="true"/>
        </w:trPr>
        <w:tc>
          <w:tcPr>
            <w:tcW w:w="2160" w:type="dxa"/>
            <w:noWrap w:val="false"/>
          </w:tcPr>
          <w:p>
            <w:hyperlink r:id="rId24">
              <w:r>
                <w:rPr>
                  <w:rStyle w:val="Hyperlink"/>
                  <w:color w:val="0000FF"/>
                </w:rPr>
                <w:t xml:space="preserve">HF 985</w:t>
              </w:r>
            </w:hyperlink>
          </w:p>
        </w:tc>
        <w:tc>
          <w:tcPr>
            <w:tcW w:w="3600" w:type="dxa"/>
            <w:noWrap w:val="false"/>
          </w:tcPr>
          <w:p>
            <w:r>
              <w:rPr>
                <w:sz w:val="20"/>
              </w:rPr>
              <w:t>A bill for an act relating to services provided by the secretary of state, providing fees, and making appropriations.(Formerly HF 198, HSB 17.)</w:t>
            </w:r>
          </w:p>
        </w:tc>
        <w:tc>
          <w:tcPr>
            <w:tcW w:w="4320" w:type="dxa"/>
            <w:noWrap w:val="false"/>
          </w:tcPr>
          <w:p>
            <w:r>
              <w:rPr>
                <w:sz w:val="20"/>
              </w:rPr>
              <w:t>Read first time, attached to SF 629 . (5/12/25)</w:t>
            </w:r>
            <w:br/>
            <w:r>
              <w:rPr>
                <w:sz w:val="20"/>
              </w:rPr>
              <w:t>Passed House , yeas 90, nays 0. (5/12/25)</w:t>
            </w:r>
          </w:p>
        </w:tc>
        <w:tc>
          <w:tcPr>
            <w:tcW w:w="4320" w:type="dxa"/>
            <w:noWrap w:val="false"/>
          </w:tcPr>
          <w:p>
            <w:pPr>
              <w:spacing w:before="0" w:after="0"/>
            </w:pPr>
            <w:r>
              <w:t/>
            </w:r>
          </w:p>
        </w:tc>
      </w:tr>
      <w:tr>
        <w:trPr>
          <w:cantSplit w:val="true"/>
        </w:trPr>
        <w:tc>
          <w:tcPr>
            <w:tcW w:w="2160" w:type="dxa"/>
            <w:noWrap w:val="false"/>
          </w:tcPr>
          <w:p>
            <w:hyperlink r:id="rId25">
              <w:r>
                <w:rPr>
                  <w:rStyle w:val="Hyperlink"/>
                  <w:color w:val="0000FF"/>
                </w:rPr>
                <w:t xml:space="preserve">HF 1031</w:t>
              </w:r>
            </w:hyperlink>
          </w:p>
        </w:tc>
        <w:tc>
          <w:tcPr>
            <w:tcW w:w="3600" w:type="dxa"/>
            <w:noWrap w:val="false"/>
          </w:tcPr>
          <w:p>
            <w:r>
              <w:rPr>
                <w:sz w:val="20"/>
              </w:rPr>
              <w:t>A bill for an act relating to county recorder fees and land record information systems management. (Formerly HF 328.)</w:t>
            </w:r>
          </w:p>
        </w:tc>
        <w:tc>
          <w:tcPr>
            <w:tcW w:w="4320" w:type="dxa"/>
            <w:noWrap w:val="false"/>
          </w:tcPr>
          <w:p>
            <w:r>
              <w:rPr>
                <w:sz w:val="20"/>
              </w:rPr>
              <w:t>Subcommittee recommends passage. (5/5/25)</w:t>
            </w:r>
            <w:br/>
            <w:r>
              <w:rPr>
                <w:sz w:val="20"/>
              </w:rPr>
              <w:t>Passed House , yeas 79, nays 13. (4/22/25)</w:t>
            </w:r>
          </w:p>
        </w:tc>
        <w:tc>
          <w:tcPr>
            <w:tcW w:w="4320" w:type="dxa"/>
            <w:noWrap w:val="false"/>
          </w:tcPr>
          <w:p>
            <w:pPr>
              <w:spacing w:before="0" w:after="0"/>
            </w:pPr>
            <w:r>
              <w:t>Monitor/Undecided</w:t>
            </w:r>
          </w:p>
        </w:tc>
      </w:tr>
      <w:tr>
        <w:trPr>
          <w:cantSplit w:val="true"/>
        </w:trPr>
        <w:tc>
          <w:tcPr>
            <w:tcW w:w="2160" w:type="dxa"/>
            <w:noWrap w:val="false"/>
          </w:tcPr>
          <w:p>
            <w:hyperlink r:id="rId26">
              <w:r>
                <w:rPr>
                  <w:rStyle w:val="Hyperlink"/>
                  <w:color w:val="0000FF"/>
                </w:rPr>
                <w:t xml:space="preserve">HSB 325</w:t>
              </w:r>
            </w:hyperlink>
          </w:p>
        </w:tc>
        <w:tc>
          <w:tcPr>
            <w:tcW w:w="3600" w:type="dxa"/>
            <w:noWrap w:val="false"/>
          </w:tcPr>
          <w:p>
            <w:r>
              <w:rPr>
                <w:sz w:val="20"/>
              </w:rPr>
              <w:t>A bill for an act concerning combined services of governmental units.</w:t>
            </w:r>
          </w:p>
        </w:tc>
        <w:tc>
          <w:tcPr>
            <w:tcW w:w="4320" w:type="dxa"/>
            <w:noWrap w:val="false"/>
          </w:tcPr>
          <w:p>
            <w:r>
              <w:rPr>
                <w:sz w:val="20"/>
              </w:rPr>
              <w:t>Subcommittee recommends passage. (4/9/25)</w:t>
            </w:r>
          </w:p>
        </w:tc>
        <w:tc>
          <w:tcPr>
            <w:tcW w:w="4320" w:type="dxa"/>
            <w:noWrap w:val="false"/>
          </w:tcPr>
          <w:p>
            <w:pPr>
              <w:spacing w:before="0" w:after="0"/>
            </w:pPr>
            <w:r>
              <w:t/>
            </w:r>
          </w:p>
          <w:p>
            <w:pPr>
              <w:spacing w:before="0" w:after="0"/>
            </w:pPr>
            <w:r>
              <w:t>Bill brought forward by Reps. Wills and Nordman to give local governments the ability to share services outside of 28E process, which they described as cumbersome. Discussed schools and recorders in particular. </w:t>
            </w:r>
          </w:p>
          <w:p>
            <w:pPr>
              <w:spacing w:before="0" w:after="0"/>
            </w:pPr>
            <w:r>
              <w:t/>
            </w:r>
          </w:p>
        </w:tc>
      </w:tr>
      <w:tr>
        <w:trPr>
          <w:cantSplit w:val="true"/>
        </w:trPr>
        <w:tc>
          <w:tcPr>
            <w:tcW w:w="2160" w:type="dxa"/>
            <w:noWrap w:val="false"/>
          </w:tcPr>
          <w:p>
            <w:hyperlink r:id="rId27">
              <w:r>
                <w:rPr>
                  <w:rStyle w:val="Hyperlink"/>
                  <w:color w:val="0000FF"/>
                </w:rPr>
                <w:t xml:space="preserve">SF 269</w:t>
              </w:r>
            </w:hyperlink>
          </w:p>
        </w:tc>
        <w:tc>
          <w:tcPr>
            <w:tcW w:w="3600" w:type="dxa"/>
            <w:noWrap w:val="false"/>
          </w:tcPr>
          <w:p>
            <w:r>
              <w:rPr>
                <w:sz w:val="20"/>
              </w:rPr>
              <w:t>A bill for an act relating to local government by modifying provisions relating to liens, property tax credits and rent reimbursements, abandoned mobile homes and personal property in rural areas, driver's licenses, and tax sales.</w:t>
            </w:r>
          </w:p>
        </w:tc>
        <w:tc>
          <w:tcPr>
            <w:tcW w:w="4320" w:type="dxa"/>
            <w:noWrap w:val="false"/>
          </w:tcPr>
          <w:p>
            <w:r>
              <w:rPr>
                <w:sz w:val="20"/>
              </w:rPr>
              <w:t>Subcommittee recommends passage. (4/2/25)</w:t>
            </w:r>
          </w:p>
        </w:tc>
        <w:tc>
          <w:tcPr>
            <w:tcW w:w="4320" w:type="dxa"/>
            <w:noWrap w:val="false"/>
          </w:tcPr>
          <w:p>
            <w:pPr>
              <w:spacing w:before="0" w:after="0"/>
            </w:pPr>
            <w:r>
              <w:t/>
            </w:r>
          </w:p>
        </w:tc>
      </w:tr>
      <w:tr>
        <w:trPr>
          <w:cantSplit w:val="true"/>
        </w:trPr>
        <w:tc>
          <w:tcPr>
            <w:tcW w:w="2160" w:type="dxa"/>
            <w:noWrap w:val="false"/>
          </w:tcPr>
          <w:p>
            <w:hyperlink r:id="rId28">
              <w:r>
                <w:rPr>
                  <w:rStyle w:val="Hyperlink"/>
                  <w:color w:val="0000FF"/>
                </w:rPr>
                <w:t xml:space="preserve">SF 389</w:t>
              </w:r>
            </w:hyperlink>
          </w:p>
          <w:p>
            <w:hyperlink r:id="rId29">
              <w:r>
                <w:rPr>
                  <w:rStyle w:val="Hyperlink"/>
                  <w:color w:val="0000FF"/>
                </w:rPr>
                <w:t xml:space="preserve">CO:HF 400</w:t>
              </w:r>
            </w:hyperlink>
          </w:p>
        </w:tc>
        <w:tc>
          <w:tcPr>
            <w:tcW w:w="3600" w:type="dxa"/>
            <w:noWrap w:val="false"/>
          </w:tcPr>
          <w:p>
            <w:r>
              <w:rPr>
                <w:sz w:val="20"/>
              </w:rPr>
              <w:t>A bill for an act relating to public records requests.(Formerly SSB 1086.)</w:t>
            </w:r>
          </w:p>
        </w:tc>
        <w:tc>
          <w:tcPr>
            <w:tcW w:w="4320" w:type="dxa"/>
            <w:noWrap w:val="false"/>
          </w:tcPr>
          <w:p>
            <w:r>
              <w:rPr>
                <w:sz w:val="20"/>
              </w:rPr>
              <w:t>Committee report, approving bill. (2/20/25)</w:t>
            </w:r>
          </w:p>
        </w:tc>
        <w:tc>
          <w:tcPr>
            <w:tcW w:w="4320" w:type="dxa"/>
            <w:noWrap w:val="false"/>
          </w:tcPr>
          <w:p>
            <w:pPr>
              <w:spacing w:before="0" w:after="0"/>
            </w:pPr>
            <w:r>
              <w:t/>
            </w:r>
          </w:p>
        </w:tc>
      </w:tr>
      <w:tr>
        <w:trPr>
          <w:cantSplit w:val="true"/>
        </w:trPr>
        <w:tc>
          <w:tcPr>
            <w:tcW w:w="2160" w:type="dxa"/>
            <w:noWrap w:val="false"/>
          </w:tcPr>
          <w:p>
            <w:hyperlink r:id="rId30">
              <w:r>
                <w:rPr>
                  <w:rStyle w:val="Hyperlink"/>
                  <w:color w:val="0000FF"/>
                </w:rPr>
                <w:t xml:space="preserve">SF 503</w:t>
              </w:r>
            </w:hyperlink>
          </w:p>
          <w:p>
            <w:hyperlink r:id="rId31">
              <w:r>
                <w:rPr>
                  <w:rStyle w:val="Hyperlink"/>
                  <w:color w:val="0000FF"/>
                </w:rPr>
                <w:t xml:space="preserve">CO:HF 936</w:t>
              </w:r>
            </w:hyperlink>
          </w:p>
        </w:tc>
        <w:tc>
          <w:tcPr>
            <w:tcW w:w="3600" w:type="dxa"/>
            <w:noWrap w:val="false"/>
          </w:tcPr>
          <w:p>
            <w:r>
              <w:rPr>
                <w:sz w:val="20"/>
              </w:rPr>
              <w:t>A bill for an act relating to government bodies for purposes of open records, and making penalties applicable.(Formerly SSB 1072.)</w:t>
            </w:r>
          </w:p>
        </w:tc>
        <w:tc>
          <w:tcPr>
            <w:tcW w:w="4320" w:type="dxa"/>
            <w:noWrap w:val="false"/>
          </w:tcPr>
          <w:p>
            <w:r>
              <w:rPr>
                <w:sz w:val="20"/>
              </w:rPr>
              <w:t>Placed on calendar under unfinished business. (4/3/25)</w:t>
            </w:r>
          </w:p>
        </w:tc>
        <w:tc>
          <w:tcPr>
            <w:tcW w:w="4320" w:type="dxa"/>
            <w:noWrap w:val="false"/>
          </w:tcPr>
          <w:p>
            <w:pPr>
              <w:spacing w:before="0" w:after="0"/>
            </w:pPr>
            <w:r>
              <w:t/>
            </w:r>
          </w:p>
        </w:tc>
      </w:tr>
    </w:tbl>
    <w:p>
      <w:r>
        <w:rPr>
          <w:sz w:val="24"/>
        </w:rPr>
        <w:t/>
      </w:r>
    </w:p>
    <w:p>
      <w:pPr>
        <w:spacing w:before="0" w:after="0"/>
      </w:pPr>
      <w:r>
        <w:rPr>
          <w:b w:val="true"/>
          <w:sz w:val="36"/>
          <w:u w:val="single"/>
        </w:rPr>
        <w:t>Funneled Bills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32">
              <w:r>
                <w:rPr>
                  <w:rStyle w:val="Hyperlink"/>
                  <w:color w:val="0000FF"/>
                </w:rPr>
                <w:t xml:space="preserve">HF 91</w:t>
              </w:r>
            </w:hyperlink>
          </w:p>
        </w:tc>
        <w:tc>
          <w:tcPr>
            <w:tcW w:w="3600" w:type="dxa"/>
            <w:noWrap w:val="false"/>
          </w:tcPr>
          <w:p>
            <w:r>
              <w:rPr>
                <w:sz w:val="20"/>
              </w:rPr>
              <w:t>A bill for an act relating to the duties of the secretary of state, including the address confidentiality program and the conduct of elections, and including effective date provisions.</w:t>
            </w:r>
          </w:p>
        </w:tc>
        <w:tc>
          <w:tcPr>
            <w:tcW w:w="4320" w:type="dxa"/>
            <w:shd w:val="clear" w:color="auto" w:fill="FF8080" w:themeFillTint="30"/>
            <w:noWrap w:val="false"/>
          </w:tcPr>
          <w:p>
            <w:r>
              <w:rPr>
                <w:sz w:val="20"/>
              </w:rPr>
              <w:t>Introduced, referred to State Government. (1/17/25)</w:t>
            </w:r>
          </w:p>
        </w:tc>
        <w:tc>
          <w:tcPr>
            <w:tcW w:w="4320" w:type="dxa"/>
            <w:noWrap w:val="false"/>
          </w:tcPr>
          <w:p>
            <w:pPr>
              <w:spacing w:before="0" w:after="0"/>
            </w:pPr>
            <w:r>
              <w:t/>
            </w:r>
          </w:p>
        </w:tc>
      </w:tr>
      <w:tr>
        <w:trPr>
          <w:cantSplit w:val="true"/>
        </w:trPr>
        <w:tc>
          <w:tcPr>
            <w:tcW w:w="2160" w:type="dxa"/>
            <w:noWrap w:val="false"/>
          </w:tcPr>
          <w:p>
            <w:hyperlink r:id="rId33">
              <w:r>
                <w:rPr>
                  <w:rStyle w:val="Hyperlink"/>
                  <w:color w:val="0000FF"/>
                </w:rPr>
                <w:t xml:space="preserve">HF 125</w:t>
              </w:r>
            </w:hyperlink>
          </w:p>
          <w:p>
            <w:hyperlink r:id="rId34">
              <w:r>
                <w:rPr>
                  <w:rStyle w:val="Hyperlink"/>
                  <w:color w:val="0000FF"/>
                </w:rPr>
                <w:t xml:space="preserve">CO:SF 408</w:t>
              </w:r>
            </w:hyperlink>
          </w:p>
        </w:tc>
        <w:tc>
          <w:tcPr>
            <w:tcW w:w="3600" w:type="dxa"/>
            <w:noWrap w:val="false"/>
          </w:tcPr>
          <w:p>
            <w:r>
              <w:rPr>
                <w:sz w:val="20"/>
              </w:rPr>
              <w:t>A bill for an act relating to creation of transfer on death deeds and to disclaimers of an interest in real property, and including applicability provisions.</w:t>
            </w:r>
          </w:p>
        </w:tc>
        <w:tc>
          <w:tcPr>
            <w:tcW w:w="4320" w:type="dxa"/>
            <w:shd w:val="clear" w:color="auto" w:fill="FF8080" w:themeFillTint="30"/>
            <w:noWrap w:val="false"/>
          </w:tcPr>
          <w:p>
            <w:r>
              <w:rPr>
                <w:sz w:val="20"/>
              </w:rPr>
              <w:t>Subcommittee recommends passage. (2/6/25)</w:t>
            </w:r>
          </w:p>
        </w:tc>
        <w:tc>
          <w:tcPr>
            <w:tcW w:w="4320" w:type="dxa"/>
            <w:noWrap w:val="false"/>
          </w:tcPr>
          <w:p>
            <w:pPr>
              <w:spacing w:before="0" w:after="0"/>
            </w:pPr>
            <w:r>
              <w:t/>
            </w:r>
          </w:p>
        </w:tc>
      </w:tr>
      <w:tr>
        <w:trPr>
          <w:cantSplit w:val="true"/>
        </w:trPr>
        <w:tc>
          <w:tcPr>
            <w:tcW w:w="2160" w:type="dxa"/>
            <w:noWrap w:val="false"/>
          </w:tcPr>
          <w:p>
            <w:hyperlink r:id="rId35">
              <w:r>
                <w:rPr>
                  <w:rStyle w:val="Hyperlink"/>
                  <w:color w:val="0000FF"/>
                </w:rPr>
                <w:t xml:space="preserve">HF 193</w:t>
              </w:r>
            </w:hyperlink>
          </w:p>
        </w:tc>
        <w:tc>
          <w:tcPr>
            <w:tcW w:w="3600" w:type="dxa"/>
            <w:noWrap w:val="false"/>
          </w:tcPr>
          <w:p>
            <w:r>
              <w:rPr>
                <w:sz w:val="20"/>
              </w:rPr>
              <w:t>A bill for an act concerning county recorder fees.</w:t>
            </w:r>
          </w:p>
        </w:tc>
        <w:tc>
          <w:tcPr>
            <w:tcW w:w="4320" w:type="dxa"/>
            <w:shd w:val="clear" w:color="auto" w:fill="FF8080" w:themeFillTint="30"/>
            <w:noWrap w:val="false"/>
          </w:tcPr>
          <w:p>
            <w:r>
              <w:rPr>
                <w:sz w:val="20"/>
              </w:rPr>
              <w:t>Tabled until future meeting. (2/12/25)</w:t>
            </w:r>
          </w:p>
        </w:tc>
        <w:tc>
          <w:tcPr>
            <w:tcW w:w="4320" w:type="dxa"/>
            <w:noWrap w:val="false"/>
          </w:tcPr>
          <w:p>
            <w:pPr>
              <w:spacing w:before="0" w:after="0"/>
            </w:pPr>
            <w:r>
              <w:t>Monitor/Undecided</w:t>
            </w:r>
          </w:p>
        </w:tc>
      </w:tr>
      <w:tr>
        <w:trPr>
          <w:cantSplit w:val="true"/>
        </w:trPr>
        <w:tc>
          <w:tcPr>
            <w:tcW w:w="2160" w:type="dxa"/>
            <w:noWrap w:val="false"/>
          </w:tcPr>
          <w:p>
            <w:hyperlink r:id="rId36">
              <w:r>
                <w:rPr>
                  <w:rStyle w:val="Hyperlink"/>
                  <w:color w:val="0000FF"/>
                </w:rPr>
                <w:t xml:space="preserve">HF 246</w:t>
              </w:r>
            </w:hyperlink>
          </w:p>
          <w:p>
            <w:hyperlink r:id="rId37">
              <w:r>
                <w:rPr>
                  <w:rStyle w:val="Hyperlink"/>
                  <w:color w:val="0000FF"/>
                </w:rPr>
                <w:t xml:space="preserve">CO:SF 403</w:t>
              </w:r>
            </w:hyperlink>
          </w:p>
        </w:tc>
        <w:tc>
          <w:tcPr>
            <w:tcW w:w="3600" w:type="dxa"/>
            <w:noWrap w:val="false"/>
          </w:tcPr>
          <w:p>
            <w:r>
              <w:rPr>
                <w:sz w:val="20"/>
              </w:rPr>
              <w:t>A bill for an act relating to the investment of public moneys in digital assets and precious metals.</w:t>
            </w:r>
          </w:p>
        </w:tc>
        <w:tc>
          <w:tcPr>
            <w:tcW w:w="4320" w:type="dxa"/>
            <w:shd w:val="clear" w:color="auto" w:fill="FF8080" w:themeFillTint="30"/>
            <w:noWrap w:val="false"/>
          </w:tcPr>
          <w:p>
            <w:r>
              <w:rPr>
                <w:sz w:val="20"/>
              </w:rPr>
              <w:t>Subcommittee recommends passage. (2/26/25)</w:t>
            </w:r>
          </w:p>
        </w:tc>
        <w:tc>
          <w:tcPr>
            <w:tcW w:w="4320" w:type="dxa"/>
            <w:noWrap w:val="false"/>
          </w:tcPr>
          <w:p>
            <w:pPr>
              <w:spacing w:before="0" w:after="0"/>
            </w:pPr>
            <w:r>
              <w:t/>
            </w:r>
          </w:p>
        </w:tc>
      </w:tr>
      <w:tr>
        <w:trPr>
          <w:cantSplit w:val="true"/>
        </w:trPr>
        <w:tc>
          <w:tcPr>
            <w:tcW w:w="2160" w:type="dxa"/>
            <w:noWrap w:val="false"/>
          </w:tcPr>
          <w:p>
            <w:hyperlink r:id="rId38">
              <w:r>
                <w:rPr>
                  <w:rStyle w:val="Hyperlink"/>
                  <w:color w:val="0000FF"/>
                </w:rPr>
                <w:t xml:space="preserve">SF 403</w:t>
              </w:r>
            </w:hyperlink>
          </w:p>
          <w:p>
            <w:hyperlink r:id="rId39">
              <w:r>
                <w:rPr>
                  <w:rStyle w:val="Hyperlink"/>
                  <w:color w:val="0000FF"/>
                </w:rPr>
                <w:t xml:space="preserve">CO:HF 246</w:t>
              </w:r>
            </w:hyperlink>
          </w:p>
        </w:tc>
        <w:tc>
          <w:tcPr>
            <w:tcW w:w="3600" w:type="dxa"/>
            <w:noWrap w:val="false"/>
          </w:tcPr>
          <w:p>
            <w:r>
              <w:rPr>
                <w:sz w:val="20"/>
              </w:rPr>
              <w:t>A bill for an act relating to the investment of public moneys in digital assets and precious metals.</w:t>
            </w:r>
          </w:p>
        </w:tc>
        <w:tc>
          <w:tcPr>
            <w:tcW w:w="4320" w:type="dxa"/>
            <w:shd w:val="clear" w:color="auto" w:fill="FF8080" w:themeFillTint="30"/>
            <w:noWrap w:val="false"/>
          </w:tcPr>
          <w:p>
            <w:r>
              <w:rPr>
                <w:sz w:val="20"/>
              </w:rPr>
              <w:t>Subcommittee: Rozenboom, Bisignano, and Schultz. (2/24/25)</w:t>
            </w:r>
          </w:p>
        </w:tc>
        <w:tc>
          <w:tcPr>
            <w:tcW w:w="4320" w:type="dxa"/>
            <w:noWrap w:val="false"/>
          </w:tcPr>
          <w:p>
            <w:pPr>
              <w:spacing w:before="0" w:after="0"/>
            </w:pPr>
            <w:r>
              <w:t/>
            </w:r>
          </w:p>
        </w:tc>
      </w:tr>
      <w:tr>
        <w:trPr>
          <w:cantSplit w:val="true"/>
        </w:trPr>
        <w:tc>
          <w:tcPr>
            <w:tcW w:w="2160" w:type="dxa"/>
            <w:noWrap w:val="false"/>
          </w:tcPr>
          <w:p>
            <w:hyperlink r:id="rId40">
              <w:r>
                <w:rPr>
                  <w:rStyle w:val="Hyperlink"/>
                  <w:color w:val="0000FF"/>
                </w:rPr>
                <w:t xml:space="preserve">HF 400</w:t>
              </w:r>
            </w:hyperlink>
          </w:p>
          <w:p>
            <w:hyperlink r:id="rId41">
              <w:r>
                <w:rPr>
                  <w:rStyle w:val="Hyperlink"/>
                  <w:color w:val="0000FF"/>
                </w:rPr>
                <w:t xml:space="preserve">CO:SF 389</w:t>
              </w:r>
            </w:hyperlink>
          </w:p>
        </w:tc>
        <w:tc>
          <w:tcPr>
            <w:tcW w:w="3600" w:type="dxa"/>
            <w:noWrap w:val="false"/>
          </w:tcPr>
          <w:p>
            <w:r>
              <w:rPr>
                <w:sz w:val="20"/>
              </w:rPr>
              <w:t>A bill for an act relating to public records requests.(Formerly HSB 76.)</w:t>
            </w:r>
          </w:p>
        </w:tc>
        <w:tc>
          <w:tcPr>
            <w:tcW w:w="4320" w:type="dxa"/>
            <w:shd w:val="clear" w:color="auto" w:fill="FF8080" w:themeFillTint="30"/>
            <w:noWrap w:val="false"/>
          </w:tcPr>
          <w:p>
            <w:r>
              <w:rPr>
                <w:sz w:val="20"/>
              </w:rPr>
              <w:t>Referred to State Government. (4/3/25)</w:t>
            </w:r>
          </w:p>
        </w:tc>
        <w:tc>
          <w:tcPr>
            <w:tcW w:w="4320" w:type="dxa"/>
            <w:noWrap w:val="false"/>
          </w:tcPr>
          <w:p>
            <w:pPr>
              <w:spacing w:before="0" w:after="0"/>
            </w:pPr>
            <w:r>
              <w:t/>
            </w:r>
          </w:p>
        </w:tc>
      </w:tr>
      <w:tr>
        <w:trPr>
          <w:cantSplit w:val="true"/>
        </w:trPr>
        <w:tc>
          <w:tcPr>
            <w:tcW w:w="2160" w:type="dxa"/>
            <w:noWrap w:val="false"/>
          </w:tcPr>
          <w:p>
            <w:hyperlink r:id="rId42">
              <w:r>
                <w:rPr>
                  <w:rStyle w:val="Hyperlink"/>
                  <w:color w:val="0000FF"/>
                </w:rPr>
                <w:t xml:space="preserve">HF 825</w:t>
              </w:r>
            </w:hyperlink>
          </w:p>
          <w:p>
            <w:hyperlink r:id="rId43">
              <w:r>
                <w:rPr>
                  <w:rStyle w:val="Hyperlink"/>
                  <w:color w:val="0000FF"/>
                </w:rPr>
                <w:t xml:space="preserve">CO:HF 593</w:t>
              </w:r>
            </w:hyperlink>
          </w:p>
        </w:tc>
        <w:tc>
          <w:tcPr>
            <w:tcW w:w="3600" w:type="dxa"/>
            <w:noWrap w:val="false"/>
          </w:tcPr>
          <w:p>
            <w:r>
              <w:rPr>
                <w:sz w:val="20"/>
              </w:rPr>
              <w:t>A bill for an act relating to declaration of value and groundwater hazard statement requirements. (Formerly HF 593.)</w:t>
            </w:r>
          </w:p>
        </w:tc>
        <w:tc>
          <w:tcPr>
            <w:tcW w:w="4320" w:type="dxa"/>
            <w:shd w:val="clear" w:color="auto" w:fill="FF8080" w:themeFillTint="30"/>
            <w:noWrap w:val="false"/>
          </w:tcPr>
          <w:p>
            <w:r>
              <w:rPr>
                <w:sz w:val="20"/>
              </w:rPr>
              <w:t>Subcommittee: Schultz, Blake, and Bousselot. (3/31/25)</w:t>
            </w:r>
          </w:p>
        </w:tc>
        <w:tc>
          <w:tcPr>
            <w:tcW w:w="4320" w:type="dxa"/>
            <w:noWrap w:val="false"/>
          </w:tcPr>
          <w:p>
            <w:pPr>
              <w:spacing w:before="0" w:after="0"/>
            </w:pPr>
            <w:r>
              <w:t/>
            </w:r>
          </w:p>
        </w:tc>
      </w:tr>
      <w:tr>
        <w:trPr>
          <w:cantSplit w:val="true"/>
        </w:trPr>
        <w:tc>
          <w:tcPr>
            <w:tcW w:w="2160" w:type="dxa"/>
            <w:noWrap w:val="false"/>
          </w:tcPr>
          <w:p>
            <w:hyperlink r:id="rId44">
              <w:r>
                <w:rPr>
                  <w:rStyle w:val="Hyperlink"/>
                  <w:color w:val="0000FF"/>
                </w:rPr>
                <w:t xml:space="preserve">HF 877</w:t>
              </w:r>
            </w:hyperlink>
          </w:p>
        </w:tc>
        <w:tc>
          <w:tcPr>
            <w:tcW w:w="3600" w:type="dxa"/>
            <w:noWrap w:val="false"/>
          </w:tcPr>
          <w:p>
            <w:r>
              <w:rPr>
                <w:sz w:val="20"/>
              </w:rPr>
              <w:t>A bill for an act relating to proofs of publication of public notices.(Formerly HSB 247.)</w:t>
            </w:r>
          </w:p>
        </w:tc>
        <w:tc>
          <w:tcPr>
            <w:tcW w:w="4320" w:type="dxa"/>
            <w:shd w:val="clear" w:color="auto" w:fill="FF8080" w:themeFillTint="30"/>
            <w:noWrap w:val="false"/>
          </w:tcPr>
          <w:p>
            <w:r>
              <w:rPr>
                <w:sz w:val="20"/>
              </w:rPr>
              <w:t>Referred to State Government. (4/3/25)</w:t>
            </w:r>
          </w:p>
        </w:tc>
        <w:tc>
          <w:tcPr>
            <w:tcW w:w="4320" w:type="dxa"/>
            <w:noWrap w:val="false"/>
          </w:tcPr>
          <w:p>
            <w:pPr>
              <w:spacing w:before="0" w:after="0"/>
            </w:pPr>
            <w:r>
              <w:t/>
            </w:r>
          </w:p>
        </w:tc>
      </w:tr>
      <w:tr>
        <w:trPr>
          <w:cantSplit w:val="true"/>
        </w:trPr>
        <w:tc>
          <w:tcPr>
            <w:tcW w:w="2160" w:type="dxa"/>
            <w:noWrap w:val="false"/>
          </w:tcPr>
          <w:p>
            <w:hyperlink r:id="rId45">
              <w:r>
                <w:rPr>
                  <w:rStyle w:val="Hyperlink"/>
                  <w:color w:val="0000FF"/>
                </w:rPr>
                <w:t xml:space="preserve">SF 371</w:t>
              </w:r>
            </w:hyperlink>
          </w:p>
        </w:tc>
        <w:tc>
          <w:tcPr>
            <w:tcW w:w="3600" w:type="dxa"/>
            <w:noWrap w:val="false"/>
          </w:tcPr>
          <w:p>
            <w:r>
              <w:rPr>
                <w:sz w:val="20"/>
              </w:rPr>
              <w:t>A bill for an act concerning county recorder policies and procedures including the imposition of fees and the establishment of funds, and including transition and effective date provisions.</w:t>
            </w:r>
          </w:p>
        </w:tc>
        <w:tc>
          <w:tcPr>
            <w:tcW w:w="4320" w:type="dxa"/>
            <w:shd w:val="clear" w:color="auto" w:fill="FF8080" w:themeFillTint="30"/>
            <w:noWrap w:val="false"/>
          </w:tcPr>
          <w:p>
            <w:r>
              <w:rPr>
                <w:sz w:val="20"/>
              </w:rPr>
              <w:t>Subcommittee recommends amendment and passage. (3/3/25)</w:t>
            </w:r>
          </w:p>
        </w:tc>
        <w:tc>
          <w:tcPr>
            <w:tcW w:w="4320" w:type="dxa"/>
            <w:noWrap w:val="false"/>
          </w:tcPr>
          <w:p>
            <w:pPr>
              <w:spacing w:before="0" w:after="0"/>
            </w:pPr>
            <w:r>
              <w:t>Support/For</w:t>
            </w:r>
          </w:p>
        </w:tc>
      </w:tr>
      <w:tr>
        <w:trPr>
          <w:cantSplit w:val="true"/>
        </w:trPr>
        <w:tc>
          <w:tcPr>
            <w:tcW w:w="2160" w:type="dxa"/>
            <w:noWrap w:val="false"/>
          </w:tcPr>
          <w:p>
            <w:hyperlink r:id="rId46">
              <w:r>
                <w:rPr>
                  <w:rStyle w:val="Hyperlink"/>
                  <w:color w:val="0000FF"/>
                </w:rPr>
                <w:t xml:space="preserve">SSB 1071</w:t>
              </w:r>
            </w:hyperlink>
          </w:p>
        </w:tc>
        <w:tc>
          <w:tcPr>
            <w:tcW w:w="3600" w:type="dxa"/>
            <w:noWrap w:val="false"/>
          </w:tcPr>
          <w:p>
            <w:r>
              <w:rPr>
                <w:sz w:val="20"/>
              </w:rPr>
              <w:t>A bill for an act requiring that land within a levee or drainage district be included in an abstract of title.</w:t>
            </w:r>
          </w:p>
        </w:tc>
        <w:tc>
          <w:tcPr>
            <w:tcW w:w="4320" w:type="dxa"/>
            <w:shd w:val="clear" w:color="auto" w:fill="FF8080" w:themeFillTint="30"/>
            <w:noWrap w:val="false"/>
          </w:tcPr>
          <w:p>
            <w:r>
              <w:rPr>
                <w:sz w:val="20"/>
              </w:rPr>
              <w:t>Subcommittee: Sweeney, Staed, and Westrich. (1/30/25)</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2/15/24</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107" y="0"/>
              <wp:lineTo x="-107" y="21095"/>
              <wp:lineTo x="21436" y="21095"/>
              <wp:lineTo x="21436" y="0"/>
              <wp:lineTo x="-107"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jc w:val="center"/>
      <w:rPr/>
    </w:pPr>
    <w:r>
      <w:rPr/>
      <w:t xml:space="preserve">                                                      </w:t>
    </w:r>
    <w:r>
      <w:rPr>
        <w:b/>
        <w:bCs/>
        <w:sz w:val="32"/>
        <w:szCs w:val="32"/>
      </w:rPr>
      <w:t>Iowa Land Records 2025 Bill Tracker</w:t>
    </w:r>
  </w:p>
  <w:p>
    <w:pPr>
      <w:pStyle w:val="Header"/>
      <w:jc w:val="center"/>
      <w:rPr>
        <w:b/>
        <w:bCs/>
        <w:sz w:val="32"/>
        <w:szCs w:val="32"/>
      </w:rPr>
    </w:pPr>
    <w:r>
      <w:rPr>
        <w:b/>
        <w:bCs/>
        <w:sz w:val="32"/>
        <w:szCs w:val="32"/>
      </w:rPr>
    </w:r>
  </w:p>
  <w:p>
    <w:pPr>
      <w:pStyle w:val="Header"/>
      <w:jc w:val="center"/>
      <w:rPr>
        <w:b/>
        <w:bCs/>
        <w:sz w:val="24"/>
        <w:szCs w:val="24"/>
      </w:rPr>
    </w:pPr>
    <w:r>
      <w:rPr>
        <w:b/>
        <w:bCs/>
        <w:sz w:val="24"/>
        <w:szCs w:val="24"/>
      </w:rPr>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1&amp;ba=HF397" Type="http://schemas.openxmlformats.org/officeDocument/2006/relationships/hyperlink" Id="rId7"/><Relationship TargetMode="External" Target="https://www.legis.iowa.gov/legislation/BillBook?ga=91&amp;ba=SF457" Type="http://schemas.openxmlformats.org/officeDocument/2006/relationships/hyperlink" Id="rId8"/><Relationship TargetMode="External" Target="https://www.legis.iowa.gov/legislation/BillBook?ga=91&amp;ba=HF706" Type="http://schemas.openxmlformats.org/officeDocument/2006/relationships/hyperlink" Id="rId9"/><Relationship TargetMode="External" Target="https://www.legis.iowa.gov/legislation/BillBook?ga=91&amp;ba=HF416" Type="http://schemas.openxmlformats.org/officeDocument/2006/relationships/hyperlink" Id="rId10"/><Relationship TargetMode="External" Target="https://www.legis.iowa.gov/legislation/BillBook?ga=91&amp;ba=HF894" Type="http://schemas.openxmlformats.org/officeDocument/2006/relationships/hyperlink" Id="rId11"/><Relationship TargetMode="External" Target="https://www.legis.iowa.gov/legislation/BillBook?ga=91&amp;ba=HF975" Type="http://schemas.openxmlformats.org/officeDocument/2006/relationships/hyperlink" Id="rId12"/><Relationship TargetMode="External" Target="https://www.legis.iowa.gov/legislation/BillBook?ga=91&amp;ba=SF642" Type="http://schemas.openxmlformats.org/officeDocument/2006/relationships/hyperlink" Id="rId13"/><Relationship TargetMode="External" Target="https://www.legis.iowa.gov/legislation/BillBook?ga=91&amp;ba=SF166" Type="http://schemas.openxmlformats.org/officeDocument/2006/relationships/hyperlink" Id="rId14"/><Relationship TargetMode="External" Target="https://www.legis.iowa.gov/legislation/BillBook?ga=91&amp;ba=HF396" Type="http://schemas.openxmlformats.org/officeDocument/2006/relationships/hyperlink" Id="rId15"/><Relationship TargetMode="External" Target="https://www.legis.iowa.gov/legislation/BillBook?ga=91&amp;ba=SF427" Type="http://schemas.openxmlformats.org/officeDocument/2006/relationships/hyperlink" Id="rId16"/><Relationship TargetMode="External" Target="https://www.legis.iowa.gov/legislation/BillBook?ga=91&amp;ba=SF588" Type="http://schemas.openxmlformats.org/officeDocument/2006/relationships/hyperlink" Id="rId17"/><Relationship TargetMode="External" Target="https://www.legis.iowa.gov/legislation/BillBook?ga=91&amp;ba=HF651" Type="http://schemas.openxmlformats.org/officeDocument/2006/relationships/hyperlink" Id="rId18"/><Relationship TargetMode="External" Target="https://www.legis.iowa.gov/legislation/BillBook?ga=91&amp;ba=SF593" Type="http://schemas.openxmlformats.org/officeDocument/2006/relationships/hyperlink" Id="rId19"/><Relationship TargetMode="External" Target="https://www.legis.iowa.gov/legislation/BillBook?ga=91&amp;ba=HF259" Type="http://schemas.openxmlformats.org/officeDocument/2006/relationships/hyperlink" Id="rId20"/><Relationship TargetMode="External" Target="https://www.legis.iowa.gov/legislation/BillBook?ga=91&amp;ba=SF388" Type="http://schemas.openxmlformats.org/officeDocument/2006/relationships/hyperlink" Id="rId21"/><Relationship TargetMode="External" Target="https://www.legis.iowa.gov/legislation/BillBook?ga=91&amp;ba=HF633" Type="http://schemas.openxmlformats.org/officeDocument/2006/relationships/hyperlink" Id="rId22"/><Relationship TargetMode="External" Target="https://www.legis.iowa.gov/legislation/BillBook?ga=91&amp;ba=HF752" Type="http://schemas.openxmlformats.org/officeDocument/2006/relationships/hyperlink" Id="rId23"/><Relationship TargetMode="External" Target="https://www.legis.iowa.gov/legislation/BillBook?ga=91&amp;ba=HF985" Type="http://schemas.openxmlformats.org/officeDocument/2006/relationships/hyperlink" Id="rId24"/><Relationship TargetMode="External" Target="https://www.legis.iowa.gov/legislation/BillBook?ga=91&amp;ba=HF1031" Type="http://schemas.openxmlformats.org/officeDocument/2006/relationships/hyperlink" Id="rId25"/><Relationship TargetMode="External" Target="https://www.legis.iowa.gov/legislation/BillBook?ga=91&amp;ba=HSB325" Type="http://schemas.openxmlformats.org/officeDocument/2006/relationships/hyperlink" Id="rId26"/><Relationship TargetMode="External" Target="https://www.legis.iowa.gov/legislation/BillBook?ga=91&amp;ba=SF269" Type="http://schemas.openxmlformats.org/officeDocument/2006/relationships/hyperlink" Id="rId27"/><Relationship TargetMode="External" Target="https://www.legis.iowa.gov/legislation/BillBook?ga=91&amp;ba=SF389" Type="http://schemas.openxmlformats.org/officeDocument/2006/relationships/hyperlink" Id="rId28"/><Relationship TargetMode="External" Target="https://www.legis.iowa.gov/legislation/BillBook?ga=91&amp;ba=HF400" Type="http://schemas.openxmlformats.org/officeDocument/2006/relationships/hyperlink" Id="rId29"/><Relationship TargetMode="External" Target="https://www.legis.iowa.gov/legislation/BillBook?ga=91&amp;ba=SF503" Type="http://schemas.openxmlformats.org/officeDocument/2006/relationships/hyperlink" Id="rId30"/><Relationship TargetMode="External" Target="https://www.legis.iowa.gov/legislation/BillBook?ga=91&amp;ba=HF936" Type="http://schemas.openxmlformats.org/officeDocument/2006/relationships/hyperlink" Id="rId31"/><Relationship TargetMode="External" Target="https://www.legis.iowa.gov/legislation/BillBook?ga=91&amp;ba=HF91" Type="http://schemas.openxmlformats.org/officeDocument/2006/relationships/hyperlink" Id="rId32"/><Relationship TargetMode="External" Target="https://www.legis.iowa.gov/legislation/BillBook?ga=91&amp;ba=HF125" Type="http://schemas.openxmlformats.org/officeDocument/2006/relationships/hyperlink" Id="rId33"/><Relationship TargetMode="External" Target="https://www.legis.iowa.gov/legislation/BillBook?ga=91&amp;ba=SF408" Type="http://schemas.openxmlformats.org/officeDocument/2006/relationships/hyperlink" Id="rId34"/><Relationship TargetMode="External" Target="https://www.legis.iowa.gov/legislation/BillBook?ga=91&amp;ba=HF193" Type="http://schemas.openxmlformats.org/officeDocument/2006/relationships/hyperlink" Id="rId35"/><Relationship TargetMode="External" Target="https://www.legis.iowa.gov/legislation/BillBook?ga=91&amp;ba=HF246" Type="http://schemas.openxmlformats.org/officeDocument/2006/relationships/hyperlink" Id="rId36"/><Relationship TargetMode="External" Target="https://www.legis.iowa.gov/legislation/BillBook?ga=91&amp;ba=SF403" Type="http://schemas.openxmlformats.org/officeDocument/2006/relationships/hyperlink" Id="rId37"/><Relationship TargetMode="External" Target="https://www.legis.iowa.gov/legislation/BillBook?ga=91&amp;ba=SF403" Type="http://schemas.openxmlformats.org/officeDocument/2006/relationships/hyperlink" Id="rId38"/><Relationship TargetMode="External" Target="https://www.legis.iowa.gov/legislation/BillBook?ga=91&amp;ba=HF246" Type="http://schemas.openxmlformats.org/officeDocument/2006/relationships/hyperlink" Id="rId39"/><Relationship TargetMode="External" Target="https://www.legis.iowa.gov/legislation/BillBook?ga=91&amp;ba=HF400" Type="http://schemas.openxmlformats.org/officeDocument/2006/relationships/hyperlink" Id="rId40"/><Relationship TargetMode="External" Target="https://www.legis.iowa.gov/legislation/BillBook?ga=91&amp;ba=SF389" Type="http://schemas.openxmlformats.org/officeDocument/2006/relationships/hyperlink" Id="rId41"/><Relationship TargetMode="External" Target="https://www.legis.iowa.gov/legislation/BillBook?ga=91&amp;ba=HF825" Type="http://schemas.openxmlformats.org/officeDocument/2006/relationships/hyperlink" Id="rId42"/><Relationship TargetMode="External" Target="https://www.legis.iowa.gov/legislation/BillBook?ga=91&amp;ba=HF593" Type="http://schemas.openxmlformats.org/officeDocument/2006/relationships/hyperlink" Id="rId43"/><Relationship TargetMode="External" Target="https://www.legis.iowa.gov/legislation/BillBook?ga=91&amp;ba=HF877" Type="http://schemas.openxmlformats.org/officeDocument/2006/relationships/hyperlink" Id="rId44"/><Relationship TargetMode="External" Target="https://www.legis.iowa.gov/legislation/BillBook?ga=91&amp;ba=SF371" Type="http://schemas.openxmlformats.org/officeDocument/2006/relationships/hyperlink" Id="rId45"/><Relationship TargetMode="External" Target="https://www.legis.iowa.gov/legislation/BillBook?ga=91&amp;ba=SSB1071" Type="http://schemas.openxmlformats.org/officeDocument/2006/relationships/hyperlink" Id="rId46"/></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19</properties:Characters>
  <properties:Paragraphs>3</properties:Paragraphs>
  <properties:TotalTime>203</properties:TotalTime>
  <properties:CharactersWithSpaces>79</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2024-02-15T13:39:37Z</dcterms:modified>
  <cp:revision>11</cp:revision>
  <dc:subject/>
  <dc:title/>
</cp:coreProperties>
</file>

<file path=docProps/custom.xml><?xml version="1.0" encoding="utf-8"?>
<prop:Properties xmlns:vt="http://schemas.openxmlformats.org/officeDocument/2006/docPropsVTypes" xmlns:prop="http://schemas.openxmlformats.org/officeDocument/2006/custom-properties"/>
</file>