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249</w:t>
              </w:r>
            </w:hyperlink>
          </w:p>
          <w:p>
            <w:hyperlink r:id="rId8">
              <w:r>
                <w:rPr>
                  <w:rStyle w:val="Hyperlink"/>
                  <w:color w:val="0000FF"/>
                </w:rPr>
                <w:t xml:space="preserve">CO:SSB 1167</w:t>
              </w:r>
            </w:hyperlink>
          </w:p>
        </w:tc>
        <w:tc>
          <w:tcPr>
            <w:tcW w:w="3600" w:type="dxa"/>
            <w:noWrap w:val="false"/>
          </w:tcPr>
          <w:p>
            <w:r>
              <w:rPr>
                <w:sz w:val="20"/>
              </w:rPr>
              <w:t>A bill for an act relating to the recovery of benefits inappropriately obtained from the department of homeland security and emergency management.(Formerly HSB 23.)</w:t>
            </w:r>
          </w:p>
        </w:tc>
        <w:tc>
          <w:tcPr>
            <w:tcW w:w="4320" w:type="dxa"/>
            <w:shd w:val="clear" w:color="auto" w:fill="FFFF66" w:themeFillTint="30"/>
            <w:noWrap w:val="false"/>
          </w:tcPr>
          <w:p>
            <w:r>
              <w:rPr>
                <w:sz w:val="20"/>
              </w:rPr>
              <w:t>Placed on calendar. (4/2/25)</w:t>
            </w:r>
            <w:br/>
            <w:r>
              <w:rPr>
                <w:sz w:val="20"/>
              </w:rPr>
              <w:t>Passed House, yeas 92, nays 0. (2/20/25)</w:t>
            </w:r>
          </w:p>
        </w:tc>
        <w:tc>
          <w:tcPr>
            <w:tcW w:w="4320" w:type="dxa"/>
            <w:noWrap w:val="false"/>
          </w:tcPr>
          <w:p>
            <w:pPr>
              <w:spacing w:before="0" w:after="0"/>
            </w:pPr>
            <w:r>
              <w:t>Monitor/Undecided</w:t>
            </w:r>
          </w:p>
        </w:tc>
      </w:tr>
      <w:tr>
        <w:trPr>
          <w:cantSplit w:val="true"/>
        </w:trPr>
        <w:tc>
          <w:tcPr>
            <w:tcW w:w="2160" w:type="dxa"/>
            <w:noWrap w:val="false"/>
          </w:tcPr>
          <w:p>
            <w:hyperlink r:id="rId9">
              <w:r>
                <w:rPr>
                  <w:rStyle w:val="Hyperlink"/>
                  <w:color w:val="0000FF"/>
                </w:rPr>
                <w:t xml:space="preserve">HF 706</w:t>
              </w:r>
            </w:hyperlink>
          </w:p>
          <w:p>
            <w:hyperlink r:id="rId10">
              <w:r>
                <w:rPr>
                  <w:rStyle w:val="Hyperlink"/>
                  <w:color w:val="0000FF"/>
                </w:rPr>
                <w:t xml:space="preserve">CO:HF 416</w:t>
              </w:r>
            </w:hyperlink>
          </w:p>
        </w:tc>
        <w:tc>
          <w:tcPr>
            <w:tcW w:w="3600" w:type="dxa"/>
            <w:noWrap w:val="false"/>
          </w:tcPr>
          <w:p>
            <w:r>
              <w:rPr>
                <w:sz w:val="20"/>
              </w:rPr>
              <w:t>A bill for an act relating to open meetings and open records, providing penalties, and making penalties applicable. (Formerly HF 416.)</w:t>
            </w:r>
          </w:p>
        </w:tc>
        <w:tc>
          <w:tcPr>
            <w:tcW w:w="4320" w:type="dxa"/>
            <w:shd w:val="clear" w:color="auto" w:fill="FFFF66" w:themeFillTint="30"/>
            <w:noWrap w:val="false"/>
          </w:tcPr>
          <w:p>
            <w:r>
              <w:rPr>
                <w:sz w:val="20"/>
              </w:rPr>
              <w:t>Placed on calendar. (4/2/25)</w:t>
            </w:r>
            <w:br/>
            <w:r>
              <w:rPr>
                <w:sz w:val="20"/>
              </w:rPr>
              <w:t>Passed House, yeas 95, nays 0. (3/24/25)</w:t>
            </w:r>
          </w:p>
        </w:tc>
        <w:tc>
          <w:tcPr>
            <w:tcW w:w="4320" w:type="dxa"/>
            <w:noWrap w:val="false"/>
          </w:tcPr>
          <w:p>
            <w:pPr>
              <w:spacing w:before="0" w:after="0"/>
            </w:pPr>
            <w:r>
              <w:t>Monitor/Undecided</w:t>
            </w:r>
          </w:p>
        </w:tc>
      </w:tr>
      <w:tr>
        <w:trPr>
          <w:cantSplit w:val="true"/>
        </w:trPr>
        <w:tc>
          <w:tcPr>
            <w:tcW w:w="2160" w:type="dxa"/>
            <w:noWrap w:val="false"/>
          </w:tcPr>
          <w:p>
            <w:hyperlink r:id="rId11">
              <w:r>
                <w:rPr>
                  <w:rStyle w:val="Hyperlink"/>
                  <w:color w:val="0000FF"/>
                </w:rPr>
                <w:t xml:space="preserve">HF 951</w:t>
              </w:r>
            </w:hyperlink>
          </w:p>
        </w:tc>
        <w:tc>
          <w:tcPr>
            <w:tcW w:w="3600" w:type="dxa"/>
            <w:noWrap w:val="false"/>
          </w:tcPr>
          <w:p>
            <w:r>
              <w:rPr>
                <w:sz w:val="20"/>
              </w:rPr>
              <w:t>A bill for an act relating to E911 system repair and replacement, making appropriations, and including effective date provisions.</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Monitor/Undecided</w:t>
            </w:r>
          </w:p>
          <w:p>
            <w:pPr>
              <w:spacing w:before="0" w:after="0"/>
            </w:pPr>
            <w:r>
              <w:t>APCO-NENA were joined by ISSDA and HSEMD in opposing the scooping of $2 million in state 911 funds for system upgrades in one county. The subcommittee moved the bill forward but wanted more information on the funding of 911 at the state level. We will work with HSEMD to provide the background. Unclear if the bill will move forward. </w:t>
            </w:r>
          </w:p>
          <w:p>
            <w:pPr>
              <w:spacing w:before="0" w:after="0"/>
            </w:pPr>
            <w:r>
              <w:t/>
            </w:r>
          </w:p>
        </w:tc>
      </w:tr>
      <w:tr>
        <w:trPr>
          <w:cantSplit w:val="true"/>
        </w:trPr>
        <w:tc>
          <w:tcPr>
            <w:tcW w:w="2160" w:type="dxa"/>
            <w:noWrap w:val="false"/>
          </w:tcPr>
          <w:p>
            <w:hyperlink r:id="rId12">
              <w:r>
                <w:rPr>
                  <w:rStyle w:val="Hyperlink"/>
                  <w:color w:val="0000FF"/>
                </w:rPr>
                <w:t xml:space="preserve">HF 967</w:t>
              </w:r>
            </w:hyperlink>
          </w:p>
        </w:tc>
        <w:tc>
          <w:tcPr>
            <w:tcW w:w="3600" w:type="dxa"/>
            <w:noWrap w:val="false"/>
          </w:tcPr>
          <w:p>
            <w:r>
              <w:rPr>
                <w:sz w:val="20"/>
              </w:rPr>
              <w:t>A bill for an act relating to benefits and contributions for members of the Iowa public employees' retirement system who are employed in a protection occupation.(Formerly HSB 265.)</w:t>
            </w:r>
          </w:p>
        </w:tc>
        <w:tc>
          <w:tcPr>
            <w:tcW w:w="4320" w:type="dxa"/>
            <w:shd w:val="clear" w:color="auto" w:fill="FFFF66" w:themeFillTint="30"/>
            <w:noWrap w:val="false"/>
          </w:tcPr>
          <w:p>
            <w:r>
              <w:rPr>
                <w:sz w:val="20"/>
              </w:rPr>
              <w:t>Subcommittee: Nordman, Scheetz and Young. (4/1/25)</w:t>
            </w:r>
          </w:p>
        </w:tc>
        <w:tc>
          <w:tcPr>
            <w:tcW w:w="4320" w:type="dxa"/>
            <w:noWrap w:val="false"/>
          </w:tcPr>
          <w:p>
            <w:pPr>
              <w:spacing w:before="0" w:after="0"/>
            </w:pPr>
            <w:r>
              <w:t/>
            </w:r>
          </w:p>
        </w:tc>
      </w:tr>
      <w:tr>
        <w:trPr>
          <w:cantSplit w:val="true"/>
        </w:trPr>
        <w:tc>
          <w:tcPr>
            <w:tcW w:w="2160" w:type="dxa"/>
            <w:noWrap w:val="false"/>
          </w:tcPr>
          <w:p>
            <w:hyperlink r:id="rId13">
              <w:r>
                <w:rPr>
                  <w:rStyle w:val="Hyperlink"/>
                  <w:color w:val="0000FF"/>
                </w:rPr>
                <w:t xml:space="preserve">HSB 313</w:t>
              </w:r>
            </w:hyperlink>
          </w:p>
          <w:p>
            <w:hyperlink r:id="rId14">
              <w:r>
                <w:rPr>
                  <w:rStyle w:val="Hyperlink"/>
                  <w:color w:val="0000FF"/>
                </w:rPr>
                <w:t xml:space="preserve">CO:SSB 1208</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Monitor/Undecided</w:t>
            </w:r>
          </w:p>
        </w:tc>
      </w:tr>
      <w:tr>
        <w:trPr>
          <w:cantSplit w:val="true"/>
        </w:trPr>
        <w:tc>
          <w:tcPr>
            <w:tcW w:w="2160" w:type="dxa"/>
            <w:noWrap w:val="false"/>
          </w:tcPr>
          <w:p>
            <w:hyperlink r:id="rId15">
              <w:r>
                <w:rPr>
                  <w:rStyle w:val="Hyperlink"/>
                  <w:color w:val="0000FF"/>
                </w:rPr>
                <w:t xml:space="preserve">HSB 325</w:t>
              </w:r>
            </w:hyperlink>
          </w:p>
        </w:tc>
        <w:tc>
          <w:tcPr>
            <w:tcW w:w="3600" w:type="dxa"/>
            <w:noWrap w:val="false"/>
          </w:tcPr>
          <w:p>
            <w:r>
              <w:rPr>
                <w:sz w:val="20"/>
              </w:rPr>
              <w:t>A bill for an act concerning combined services of governmental units.</w:t>
            </w:r>
          </w:p>
        </w:tc>
        <w:tc>
          <w:tcPr>
            <w:tcW w:w="4320" w:type="dxa"/>
            <w:shd w:val="clear" w:color="auto" w:fill="FFFF66" w:themeFillTint="30"/>
            <w:noWrap w:val="false"/>
          </w:tcPr>
          <w:p>
            <w:r>
              <w:rPr>
                <w:sz w:val="20"/>
              </w:rPr>
              <w:t>Subcommittee: Wills, J., Nordman and Wichtendahl. (4/1/25)</w:t>
            </w:r>
          </w:p>
        </w:tc>
        <w:tc>
          <w:tcPr>
            <w:tcW w:w="4320" w:type="dxa"/>
            <w:noWrap w:val="false"/>
          </w:tcPr>
          <w:p>
            <w:pPr>
              <w:spacing w:before="0" w:after="0"/>
            </w:pPr>
            <w:r>
              <w:t/>
            </w:r>
          </w:p>
        </w:tc>
      </w:tr>
      <w:tr>
        <w:trPr>
          <w:cantSplit w:val="true"/>
        </w:trPr>
        <w:tc>
          <w:tcPr>
            <w:tcW w:w="2160" w:type="dxa"/>
            <w:noWrap w:val="false"/>
          </w:tcPr>
          <w:p>
            <w:hyperlink r:id="rId16">
              <w:r>
                <w:rPr>
                  <w:rStyle w:val="Hyperlink"/>
                  <w:color w:val="0000FF"/>
                </w:rPr>
                <w:t xml:space="preserve">SF 588</w:t>
              </w:r>
            </w:hyperlink>
          </w:p>
          <w:p>
            <w:hyperlink r:id="rId17">
              <w:r>
                <w:rPr>
                  <w:rStyle w:val="Hyperlink"/>
                  <w:color w:val="0000FF"/>
                </w:rPr>
                <w:t xml:space="preserve">CO:HF 651</w:t>
              </w:r>
            </w:hyperlink>
          </w:p>
        </w:tc>
        <w:tc>
          <w:tcPr>
            <w:tcW w:w="3600" w:type="dxa"/>
            <w:noWrap w:val="false"/>
          </w:tcPr>
          <w:p>
            <w:r>
              <w:rPr>
                <w:sz w:val="20"/>
              </w:rPr>
              <w:t>A bill for an act concerning local government notice requirements on certain actions.(Formerly SSB 1116.)</w:t>
            </w:r>
          </w:p>
        </w:tc>
        <w:tc>
          <w:tcPr>
            <w:tcW w:w="4320" w:type="dxa"/>
            <w:shd w:val="clear" w:color="auto" w:fill="FFFF66" w:themeFillTint="30"/>
            <w:noWrap w:val="false"/>
          </w:tcPr>
          <w:p>
            <w:r>
              <w:rPr>
                <w:sz w:val="20"/>
              </w:rPr>
              <w:t>Read first time, passed on file. (3/26/25)</w:t>
            </w:r>
            <w:br/>
            <w:r>
              <w:rPr>
                <w:sz w:val="20"/>
              </w:rPr>
              <w:t>Passed Senate, yeas 49, nays 0. (3/25/25)</w:t>
            </w:r>
          </w:p>
        </w:tc>
        <w:tc>
          <w:tcPr>
            <w:tcW w:w="4320" w:type="dxa"/>
            <w:noWrap w:val="false"/>
          </w:tcPr>
          <w:p>
            <w:pPr>
              <w:spacing w:before="0" w:after="0"/>
            </w:pPr>
            <w:r>
              <w:t>Monitor/Undecided</w:t>
            </w:r>
          </w:p>
        </w:tc>
      </w:tr>
      <w:tr>
        <w:trPr>
          <w:cantSplit w:val="true"/>
        </w:trPr>
        <w:tc>
          <w:tcPr>
            <w:tcW w:w="2160" w:type="dxa"/>
            <w:noWrap w:val="false"/>
          </w:tcPr>
          <w:p>
            <w:hyperlink r:id="rId18">
              <w:r>
                <w:rPr>
                  <w:rStyle w:val="Hyperlink"/>
                  <w:color w:val="0000FF"/>
                </w:rPr>
                <w:t xml:space="preserve">SF 594</w:t>
              </w:r>
            </w:hyperlink>
          </w:p>
        </w:tc>
        <w:tc>
          <w:tcPr>
            <w:tcW w:w="3600" w:type="dxa"/>
            <w:noWrap w:val="false"/>
          </w:tcPr>
          <w:p>
            <w:r>
              <w:rPr>
                <w:sz w:val="20"/>
              </w:rPr>
              <w:t>A bill for an act requiring the state fire marshal to conduct a study on the consolidation of fire protection services, and including effective date provisions. (Formerly SSB 1206.)</w:t>
            </w:r>
          </w:p>
        </w:tc>
        <w:tc>
          <w:tcPr>
            <w:tcW w:w="4320" w:type="dxa"/>
            <w:shd w:val="clear" w:color="auto" w:fill="FFFF66" w:themeFillTint="30"/>
            <w:noWrap w:val="false"/>
          </w:tcPr>
          <w:p>
            <w:r>
              <w:rPr>
                <w:sz w:val="20"/>
              </w:rPr>
              <w:t>Placed on calendar. (4/1/25)</w:t>
            </w:r>
            <w:br/>
            <w:r>
              <w:rPr>
                <w:sz w:val="20"/>
              </w:rPr>
              <w:t>Passed Senate, yeas 48, nays 0. (3/18/25)</w:t>
            </w:r>
          </w:p>
        </w:tc>
        <w:tc>
          <w:tcPr>
            <w:tcW w:w="4320" w:type="dxa"/>
            <w:noWrap w:val="false"/>
          </w:tcPr>
          <w:p>
            <w:pPr>
              <w:spacing w:before="0" w:after="0"/>
            </w:pPr>
            <w:r>
              <w:t>Monitor/Undecided</w:t>
            </w:r>
          </w:p>
          <w:p>
            <w:pPr>
              <w:spacing w:before="0" w:after="0"/>
            </w:pPr>
            <w:r>
              <w:t>After concerns of funding for the study and that it only addresses the four largest counties in the state, the bill did not move out of subcommittee. </w:t>
            </w:r>
          </w:p>
          <w:p>
            <w:pPr>
              <w:spacing w:before="0" w:after="0"/>
            </w:pPr>
            <w:r>
              <w:t/>
            </w:r>
          </w:p>
        </w:tc>
      </w:tr>
      <w:tr>
        <w:trPr>
          <w:cantSplit w:val="true"/>
        </w:trPr>
        <w:tc>
          <w:tcPr>
            <w:tcW w:w="2160" w:type="dxa"/>
            <w:noWrap w:val="false"/>
          </w:tcPr>
          <w:p>
            <w:hyperlink r:id="rId19">
              <w:r>
                <w:rPr>
                  <w:rStyle w:val="Hyperlink"/>
                  <w:color w:val="0000FF"/>
                </w:rPr>
                <w:t xml:space="preserve">SF 600</w:t>
              </w:r>
            </w:hyperlink>
          </w:p>
        </w:tc>
        <w:tc>
          <w:tcPr>
            <w:tcW w:w="3600" w:type="dxa"/>
            <w:noWrap w:val="false"/>
          </w:tcPr>
          <w:p>
            <w:r>
              <w:rPr>
                <w:sz w:val="20"/>
              </w:rPr>
              <w:t>A bill for an act relating to storm water drainage system services by creating exemptions for service charges.(Formerly SSB 1140.)</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Monitor/Undecided</w:t>
            </w:r>
          </w:p>
        </w:tc>
      </w:tr>
      <w:tr>
        <w:trPr>
          <w:cantSplit w:val="true"/>
        </w:trPr>
        <w:tc>
          <w:tcPr>
            <w:tcW w:w="2160" w:type="dxa"/>
            <w:noWrap w:val="false"/>
          </w:tcPr>
          <w:p>
            <w:hyperlink r:id="rId20">
              <w:r>
                <w:rPr>
                  <w:rStyle w:val="Hyperlink"/>
                  <w:color w:val="0000FF"/>
                </w:rPr>
                <w:t xml:space="preserve">SF 613</w:t>
              </w:r>
            </w:hyperlink>
          </w:p>
        </w:tc>
        <w:tc>
          <w:tcPr>
            <w:tcW w:w="3600" w:type="dxa"/>
            <w:noWrap w:val="false"/>
          </w:tcPr>
          <w:p>
            <w:r>
              <w:rPr>
                <w:sz w:val="20"/>
              </w:rPr>
              <w:t>A bill for an act concerning the regulation and support of leisure activities, including by providing for gambling enforcement, license fees, tax rates, and the use of associated revenue, establishing the Iowa major events and tourism program and fund, modifying the sports tourism marketing and infrastructure program, making appropriations, and including effective date provisions.(Formerly SSB 1157.)</w:t>
            </w:r>
          </w:p>
        </w:tc>
        <w:tc>
          <w:tcPr>
            <w:tcW w:w="4320" w:type="dxa"/>
            <w:shd w:val="clear" w:color="auto" w:fill="FFFF66" w:themeFillTint="30"/>
            <w:noWrap w:val="false"/>
          </w:tcPr>
          <w:p>
            <w:r>
              <w:rPr>
                <w:sz w:val="20"/>
              </w:rPr>
              <w:t>Subcommittee recommends passage. (3/31/25)</w:t>
            </w:r>
          </w:p>
        </w:tc>
        <w:tc>
          <w:tcPr>
            <w:tcW w:w="4320" w:type="dxa"/>
            <w:noWrap w:val="false"/>
          </w:tcPr>
          <w:p>
            <w:pPr>
              <w:spacing w:before="0" w:after="0"/>
            </w:pPr>
            <w:r>
              <w:t/>
            </w:r>
          </w:p>
        </w:tc>
      </w:tr>
      <w:tr>
        <w:trPr>
          <w:cantSplit w:val="true"/>
        </w:trPr>
        <w:tc>
          <w:tcPr>
            <w:tcW w:w="2160" w:type="dxa"/>
            <w:noWrap w:val="false"/>
          </w:tcPr>
          <w:p>
            <w:hyperlink r:id="rId21">
              <w:r>
                <w:rPr>
                  <w:rStyle w:val="Hyperlink"/>
                  <w:color w:val="0000FF"/>
                </w:rPr>
                <w:t xml:space="preserve">SSB 1208</w:t>
              </w:r>
            </w:hyperlink>
          </w:p>
          <w:p>
            <w:hyperlink r:id="rId22">
              <w:r>
                <w:rPr>
                  <w:rStyle w:val="Hyperlink"/>
                  <w:color w:val="0000FF"/>
                </w:rPr>
                <w:t xml:space="preserve">CO:HSB 313</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Monitor/Undecided</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3">
              <w:r>
                <w:rPr>
                  <w:rStyle w:val="Hyperlink"/>
                  <w:color w:val="0000FF"/>
                </w:rPr>
                <w:t xml:space="preserve">HF 163</w:t>
              </w:r>
            </w:hyperlink>
          </w:p>
          <w:p>
            <w:hyperlink r:id="rId24">
              <w:r>
                <w:rPr>
                  <w:rStyle w:val="Hyperlink"/>
                  <w:color w:val="0000FF"/>
                </w:rPr>
                <w:t xml:space="preserve">CO:SF 583</w:t>
              </w:r>
            </w:hyperlink>
          </w:p>
        </w:tc>
        <w:tc>
          <w:tcPr>
            <w:tcW w:w="3600" w:type="dxa"/>
            <w:noWrap w:val="false"/>
          </w:tcPr>
          <w:p>
            <w:r>
              <w:rPr>
                <w:sz w:val="20"/>
              </w:rPr>
              <w:t>A bill for an act relating to school safety by requiring the creation of threat assessment teams and authorizing information sharing between certain governmental agencies.(Formerly HSB 47.)</w:t>
            </w:r>
          </w:p>
        </w:tc>
        <w:tc>
          <w:tcPr>
            <w:tcW w:w="4320" w:type="dxa"/>
            <w:noWrap w:val="false"/>
          </w:tcPr>
          <w:p>
            <w:r>
              <w:rPr>
                <w:sz w:val="20"/>
              </w:rPr>
              <w:t>Introduced, placed on calendar. (1/30/25)</w:t>
            </w:r>
          </w:p>
        </w:tc>
        <w:tc>
          <w:tcPr>
            <w:tcW w:w="4320" w:type="dxa"/>
            <w:noWrap w:val="false"/>
          </w:tcPr>
          <w:p>
            <w:pPr>
              <w:spacing w:before="0" w:after="0"/>
            </w:pPr>
            <w:r>
              <w:t>Monitor/Undecided</w:t>
            </w:r>
          </w:p>
        </w:tc>
      </w:tr>
      <w:tr>
        <w:trPr>
          <w:cantSplit w:val="true"/>
        </w:trPr>
        <w:tc>
          <w:tcPr>
            <w:tcW w:w="2160" w:type="dxa"/>
            <w:noWrap w:val="false"/>
          </w:tcPr>
          <w:p>
            <w:hyperlink r:id="rId25">
              <w:r>
                <w:rPr>
                  <w:rStyle w:val="Hyperlink"/>
                  <w:color w:val="0000FF"/>
                </w:rPr>
                <w:t xml:space="preserve">SF 583</w:t>
              </w:r>
            </w:hyperlink>
          </w:p>
          <w:p>
            <w:hyperlink r:id="rId26">
              <w:r>
                <w:rPr>
                  <w:rStyle w:val="Hyperlink"/>
                  <w:color w:val="0000FF"/>
                </w:rPr>
                <w:t xml:space="preserve">CO:HF 163</w:t>
              </w:r>
            </w:hyperlink>
          </w:p>
        </w:tc>
        <w:tc>
          <w:tcPr>
            <w:tcW w:w="3600" w:type="dxa"/>
            <w:noWrap w:val="false"/>
          </w:tcPr>
          <w:p>
            <w:r>
              <w:rPr>
                <w:sz w:val="20"/>
              </w:rPr>
              <w:t>A bill for an act relating to school safety by requiring the creation of school safety assessment teams and authorizing information sharing between certain governmental agencies. (Formerly SSB 1099.)</w:t>
            </w:r>
          </w:p>
        </w:tc>
        <w:tc>
          <w:tcPr>
            <w:tcW w:w="4320" w:type="dxa"/>
            <w:noWrap w:val="false"/>
          </w:tcPr>
          <w:p>
            <w:r>
              <w:rPr>
                <w:sz w:val="20"/>
              </w:rPr>
              <w:t>Read first time, passed on file. (3/19/25)</w:t>
            </w:r>
            <w:br/>
            <w:r>
              <w:rPr>
                <w:sz w:val="20"/>
              </w:rPr>
              <w:t>Passed Senate, yeas 48, nays 0. (3/18/25)</w:t>
            </w:r>
          </w:p>
        </w:tc>
        <w:tc>
          <w:tcPr>
            <w:tcW w:w="4320" w:type="dxa"/>
            <w:noWrap w:val="false"/>
          </w:tcPr>
          <w:p>
            <w:pPr>
              <w:spacing w:before="0" w:after="0"/>
            </w:pPr>
            <w:r>
              <w:t>Monitor/Undecided</w:t>
            </w:r>
          </w:p>
        </w:tc>
      </w:tr>
      <w:tr>
        <w:trPr>
          <w:cantSplit w:val="true"/>
        </w:trPr>
        <w:tc>
          <w:tcPr>
            <w:tcW w:w="2160" w:type="dxa"/>
            <w:noWrap w:val="false"/>
          </w:tcPr>
          <w:p>
            <w:hyperlink r:id="rId27">
              <w:r>
                <w:rPr>
                  <w:rStyle w:val="Hyperlink"/>
                  <w:color w:val="0000FF"/>
                </w:rPr>
                <w:t xml:space="preserve">HF 235</w:t>
              </w:r>
            </w:hyperlink>
          </w:p>
        </w:tc>
        <w:tc>
          <w:tcPr>
            <w:tcW w:w="3600" w:type="dxa"/>
            <w:noWrap w:val="false"/>
          </w:tcPr>
          <w:p>
            <w:r>
              <w:rPr>
                <w:sz w:val="20"/>
              </w:rPr>
              <w:t>A bill for an act modifying the general and rural county services levy rate limitation for fiscal years beginning on or after July 1, 2026.</w:t>
            </w:r>
          </w:p>
        </w:tc>
        <w:tc>
          <w:tcPr>
            <w:tcW w:w="4320" w:type="dxa"/>
            <w:noWrap w:val="false"/>
          </w:tcPr>
          <w:p>
            <w:r>
              <w:rPr>
                <w:sz w:val="20"/>
              </w:rPr>
              <w:t>Introduced, referred to Ways and Means. (2/6/25)</w:t>
            </w:r>
          </w:p>
        </w:tc>
        <w:tc>
          <w:tcPr>
            <w:tcW w:w="4320" w:type="dxa"/>
            <w:noWrap w:val="false"/>
          </w:tcPr>
          <w:p>
            <w:pPr>
              <w:spacing w:before="0" w:after="0"/>
            </w:pPr>
            <w:r>
              <w:t>Monitor/Undecided</w:t>
            </w:r>
          </w:p>
        </w:tc>
      </w:tr>
      <w:tr>
        <w:trPr>
          <w:cantSplit w:val="true"/>
        </w:trPr>
        <w:tc>
          <w:tcPr>
            <w:tcW w:w="2160" w:type="dxa"/>
            <w:noWrap w:val="false"/>
          </w:tcPr>
          <w:p>
            <w:hyperlink r:id="rId28">
              <w:r>
                <w:rPr>
                  <w:rStyle w:val="Hyperlink"/>
                  <w:color w:val="0000FF"/>
                </w:rPr>
                <w:t xml:space="preserve">HF 249</w:t>
              </w:r>
            </w:hyperlink>
          </w:p>
          <w:p>
            <w:hyperlink r:id="rId29">
              <w:r>
                <w:rPr>
                  <w:rStyle w:val="Hyperlink"/>
                  <w:color w:val="0000FF"/>
                </w:rPr>
                <w:t xml:space="preserve">CO:SSB 1167</w:t>
              </w:r>
            </w:hyperlink>
          </w:p>
        </w:tc>
        <w:tc>
          <w:tcPr>
            <w:tcW w:w="3600" w:type="dxa"/>
            <w:noWrap w:val="false"/>
          </w:tcPr>
          <w:p>
            <w:r>
              <w:rPr>
                <w:sz w:val="20"/>
              </w:rPr>
              <w:t>A bill for an act relating to the recovery of benefits inappropriately obtained from the department of homeland security and emergency management.(Formerly HSB 23.)</w:t>
            </w:r>
          </w:p>
        </w:tc>
        <w:tc>
          <w:tcPr>
            <w:tcW w:w="4320" w:type="dxa"/>
            <w:shd w:val="clear" w:color="auto" w:fill="FFFF66" w:themeFillTint="30"/>
            <w:noWrap w:val="false"/>
          </w:tcPr>
          <w:p>
            <w:r>
              <w:rPr>
                <w:sz w:val="20"/>
              </w:rPr>
              <w:t>Placed on calendar. (4/2/25)</w:t>
            </w:r>
            <w:br/>
            <w:r>
              <w:rPr>
                <w:sz w:val="20"/>
              </w:rPr>
              <w:t>Passed House, yeas 92, nays 0. (2/20/25)</w:t>
            </w:r>
          </w:p>
        </w:tc>
        <w:tc>
          <w:tcPr>
            <w:tcW w:w="4320" w:type="dxa"/>
            <w:noWrap w:val="false"/>
          </w:tcPr>
          <w:p>
            <w:pPr>
              <w:spacing w:before="0" w:after="0"/>
            </w:pPr>
            <w:r>
              <w:t>Monitor/Undecided</w:t>
            </w:r>
          </w:p>
        </w:tc>
      </w:tr>
      <w:tr>
        <w:trPr>
          <w:cantSplit w:val="true"/>
        </w:trPr>
        <w:tc>
          <w:tcPr>
            <w:tcW w:w="2160" w:type="dxa"/>
            <w:noWrap w:val="false"/>
          </w:tcPr>
          <w:p>
            <w:hyperlink r:id="rId30">
              <w:r>
                <w:rPr>
                  <w:rStyle w:val="Hyperlink"/>
                  <w:color w:val="0000FF"/>
                </w:rPr>
                <w:t xml:space="preserve">HF 259</w:t>
              </w:r>
            </w:hyperlink>
          </w:p>
          <w:p>
            <w:hyperlink r:id="rId31">
              <w:r>
                <w:rPr>
                  <w:rStyle w:val="Hyperlink"/>
                  <w:color w:val="0000FF"/>
                </w:rPr>
                <w:t xml:space="preserve">CO:SF 388</w:t>
              </w:r>
            </w:hyperlink>
          </w:p>
        </w:tc>
        <w:tc>
          <w:tcPr>
            <w:tcW w:w="3600" w:type="dxa"/>
            <w:noWrap w:val="false"/>
          </w:tcPr>
          <w:p>
            <w:r>
              <w:rPr>
                <w:sz w:val="20"/>
              </w:rPr>
              <w:t>A bill for an act relating to public notice requirements for meetings of a governmental body.(Formerly HSB 75.)</w:t>
            </w:r>
          </w:p>
        </w:tc>
        <w:tc>
          <w:tcPr>
            <w:tcW w:w="4320" w:type="dxa"/>
            <w:noWrap w:val="false"/>
          </w:tcPr>
          <w:p>
            <w:r>
              <w:rPr>
                <w:sz w:val="20"/>
              </w:rPr>
              <w:t>Read first time, attached to SF 388. (3/5/25)</w:t>
            </w:r>
            <w:br/>
            <w:r>
              <w:rPr>
                <w:sz w:val="20"/>
              </w:rPr>
              <w:t>Passed House, yeas 94, nays 1. (3/4/25)</w:t>
            </w:r>
          </w:p>
        </w:tc>
        <w:tc>
          <w:tcPr>
            <w:tcW w:w="4320" w:type="dxa"/>
            <w:noWrap w:val="false"/>
          </w:tcPr>
          <w:p>
            <w:pPr>
              <w:spacing w:before="0" w:after="0"/>
            </w:pPr>
            <w:r>
              <w:t>Monitor/Undecided</w:t>
            </w:r>
          </w:p>
        </w:tc>
      </w:tr>
      <w:tr>
        <w:trPr>
          <w:cantSplit w:val="true"/>
        </w:trPr>
        <w:tc>
          <w:tcPr>
            <w:tcW w:w="2160" w:type="dxa"/>
            <w:noWrap w:val="false"/>
          </w:tcPr>
          <w:p>
            <w:hyperlink r:id="rId32">
              <w:r>
                <w:rPr>
                  <w:rStyle w:val="Hyperlink"/>
                  <w:color w:val="0000FF"/>
                </w:rPr>
                <w:t xml:space="preserve">SF 388</w:t>
              </w:r>
            </w:hyperlink>
          </w:p>
          <w:p>
            <w:hyperlink r:id="rId33">
              <w:r>
                <w:rPr>
                  <w:rStyle w:val="Hyperlink"/>
                  <w:color w:val="0000FF"/>
                </w:rPr>
                <w:t xml:space="preserve">CO:HF 259</w:t>
              </w:r>
            </w:hyperlink>
          </w:p>
        </w:tc>
        <w:tc>
          <w:tcPr>
            <w:tcW w:w="3600" w:type="dxa"/>
            <w:noWrap w:val="false"/>
          </w:tcPr>
          <w:p>
            <w:r>
              <w:rPr>
                <w:sz w:val="20"/>
              </w:rPr>
              <w:t>A bill for an act relating to public notice requirements for meetings of a governmental body.(Formerly SSB 1087.)</w:t>
            </w:r>
          </w:p>
        </w:tc>
        <w:tc>
          <w:tcPr>
            <w:tcW w:w="4320" w:type="dxa"/>
            <w:noWrap w:val="false"/>
          </w:tcPr>
          <w:p>
            <w:r>
              <w:rPr>
                <w:sz w:val="20"/>
              </w:rPr>
              <w:t>Attached to HF 259. (3/5/25)</w:t>
            </w:r>
          </w:p>
        </w:tc>
        <w:tc>
          <w:tcPr>
            <w:tcW w:w="4320" w:type="dxa"/>
            <w:noWrap w:val="false"/>
          </w:tcPr>
          <w:p>
            <w:pPr>
              <w:spacing w:before="0" w:after="0"/>
            </w:pPr>
            <w:r>
              <w:t>Monitor/Undecided</w:t>
            </w:r>
          </w:p>
        </w:tc>
      </w:tr>
      <w:tr>
        <w:trPr>
          <w:cantSplit w:val="true"/>
        </w:trPr>
        <w:tc>
          <w:tcPr>
            <w:tcW w:w="2160" w:type="dxa"/>
            <w:noWrap w:val="false"/>
          </w:tcPr>
          <w:p>
            <w:hyperlink r:id="rId34">
              <w:r>
                <w:rPr>
                  <w:rStyle w:val="Hyperlink"/>
                  <w:color w:val="0000FF"/>
                </w:rPr>
                <w:t xml:space="preserve">HF 297</w:t>
              </w:r>
            </w:hyperlink>
          </w:p>
          <w:p>
            <w:hyperlink r:id="rId35">
              <w:r>
                <w:rPr>
                  <w:rStyle w:val="Hyperlink"/>
                  <w:color w:val="0000FF"/>
                </w:rPr>
                <w:t xml:space="preserve">CO:SF 499</w:t>
              </w:r>
            </w:hyperlink>
          </w:p>
        </w:tc>
        <w:tc>
          <w:tcPr>
            <w:tcW w:w="3600" w:type="dxa"/>
            <w:noWrap w:val="false"/>
          </w:tcPr>
          <w:p>
            <w:r>
              <w:rPr>
                <w:sz w:val="20"/>
              </w:rPr>
              <w:t>A bill for an act relating to certain emergency services provided by a city.(Formerly HSB 98.)</w:t>
            </w:r>
          </w:p>
        </w:tc>
        <w:tc>
          <w:tcPr>
            <w:tcW w:w="4320" w:type="dxa"/>
            <w:noWrap w:val="false"/>
          </w:tcPr>
          <w:p>
            <w:r>
              <w:rPr>
                <w:sz w:val="20"/>
              </w:rPr>
              <w:t>Read first time, attached to SF 499. (3/10/25)</w:t>
            </w:r>
            <w:br/>
            <w:r>
              <w:rPr>
                <w:sz w:val="20"/>
              </w:rPr>
              <w:t>Passed House, yeas 88, nays 0. (3/10/25)</w:t>
            </w:r>
          </w:p>
        </w:tc>
        <w:tc>
          <w:tcPr>
            <w:tcW w:w="4320" w:type="dxa"/>
            <w:noWrap w:val="false"/>
          </w:tcPr>
          <w:p>
            <w:pPr>
              <w:spacing w:before="0" w:after="0"/>
            </w:pPr>
            <w:r>
              <w:t>Support/For</w:t>
            </w:r>
          </w:p>
        </w:tc>
      </w:tr>
      <w:tr>
        <w:trPr>
          <w:cantSplit w:val="true"/>
        </w:trPr>
        <w:tc>
          <w:tcPr>
            <w:tcW w:w="2160" w:type="dxa"/>
            <w:noWrap w:val="false"/>
          </w:tcPr>
          <w:p>
            <w:hyperlink r:id="rId36">
              <w:r>
                <w:rPr>
                  <w:rStyle w:val="Hyperlink"/>
                  <w:color w:val="0000FF"/>
                </w:rPr>
                <w:t xml:space="preserve">SF 499</w:t>
              </w:r>
            </w:hyperlink>
          </w:p>
          <w:p>
            <w:hyperlink r:id="rId37">
              <w:r>
                <w:rPr>
                  <w:rStyle w:val="Hyperlink"/>
                  <w:color w:val="0000FF"/>
                </w:rPr>
                <w:t xml:space="preserve">CO:HF 297</w:t>
              </w:r>
            </w:hyperlink>
          </w:p>
        </w:tc>
        <w:tc>
          <w:tcPr>
            <w:tcW w:w="3600" w:type="dxa"/>
            <w:noWrap w:val="false"/>
          </w:tcPr>
          <w:p>
            <w:r>
              <w:rPr>
                <w:sz w:val="20"/>
              </w:rPr>
              <w:t>A bill for an act relating to certain emergency services provided by a city.(Formerly SSB 1073.)</w:t>
            </w:r>
          </w:p>
        </w:tc>
        <w:tc>
          <w:tcPr>
            <w:tcW w:w="4320" w:type="dxa"/>
            <w:noWrap w:val="false"/>
          </w:tcPr>
          <w:p>
            <w:r>
              <w:rPr>
                <w:sz w:val="20"/>
              </w:rPr>
              <w:t>Attached to HF 297. (3/10/25)</w:t>
            </w:r>
          </w:p>
        </w:tc>
        <w:tc>
          <w:tcPr>
            <w:tcW w:w="4320" w:type="dxa"/>
            <w:noWrap w:val="false"/>
          </w:tcPr>
          <w:p>
            <w:pPr>
              <w:spacing w:before="0" w:after="0"/>
            </w:pPr>
            <w:r>
              <w:t>Support/For</w:t>
            </w:r>
          </w:p>
        </w:tc>
      </w:tr>
      <w:tr>
        <w:trPr>
          <w:cantSplit w:val="true"/>
        </w:trPr>
        <w:tc>
          <w:tcPr>
            <w:tcW w:w="2160" w:type="dxa"/>
            <w:noWrap w:val="false"/>
          </w:tcPr>
          <w:p>
            <w:hyperlink r:id="rId38">
              <w:r>
                <w:rPr>
                  <w:rStyle w:val="Hyperlink"/>
                  <w:color w:val="0000FF"/>
                </w:rPr>
                <w:t xml:space="preserve">HF 362</w:t>
              </w:r>
            </w:hyperlink>
          </w:p>
        </w:tc>
        <w:tc>
          <w:tcPr>
            <w:tcW w:w="3600" w:type="dxa"/>
            <w:noWrap w:val="false"/>
          </w:tcPr>
          <w:p>
            <w:r>
              <w:rPr>
                <w:sz w:val="20"/>
              </w:rPr>
              <w:t>A bill for an act designating emergency medical services as an essential county purpose.</w:t>
            </w:r>
          </w:p>
        </w:tc>
        <w:tc>
          <w:tcPr>
            <w:tcW w:w="4320" w:type="dxa"/>
            <w:noWrap w:val="false"/>
          </w:tcPr>
          <w:p>
            <w:r>
              <w:rPr>
                <w:sz w:val="20"/>
              </w:rPr>
              <w:t>Tabled until future meeting. (3/11/25)</w:t>
            </w:r>
          </w:p>
        </w:tc>
        <w:tc>
          <w:tcPr>
            <w:tcW w:w="4320" w:type="dxa"/>
            <w:noWrap w:val="false"/>
          </w:tcPr>
          <w:p>
            <w:pPr>
              <w:spacing w:before="0" w:after="0"/>
            </w:pPr>
            <w:r>
              <w:t>Support/For</w:t>
            </w:r>
          </w:p>
        </w:tc>
      </w:tr>
      <w:tr>
        <w:trPr>
          <w:cantSplit w:val="true"/>
        </w:trPr>
        <w:tc>
          <w:tcPr>
            <w:tcW w:w="2160" w:type="dxa"/>
            <w:noWrap w:val="false"/>
          </w:tcPr>
          <w:p>
            <w:hyperlink r:id="rId39">
              <w:r>
                <w:rPr>
                  <w:rStyle w:val="Hyperlink"/>
                  <w:color w:val="0000FF"/>
                </w:rPr>
                <w:t xml:space="preserve">HF 400</w:t>
              </w:r>
            </w:hyperlink>
          </w:p>
          <w:p>
            <w:hyperlink r:id="rId40">
              <w:r>
                <w:rPr>
                  <w:rStyle w:val="Hyperlink"/>
                  <w:color w:val="0000FF"/>
                </w:rPr>
                <w:t xml:space="preserve">CO:SF 389</w:t>
              </w:r>
            </w:hyperlink>
          </w:p>
        </w:tc>
        <w:tc>
          <w:tcPr>
            <w:tcW w:w="3600" w:type="dxa"/>
            <w:noWrap w:val="false"/>
          </w:tcPr>
          <w:p>
            <w:r>
              <w:rPr>
                <w:sz w:val="20"/>
              </w:rPr>
              <w:t>A bill for an act relating to public records requests.(Formerly HSB 76.)</w:t>
            </w:r>
          </w:p>
        </w:tc>
        <w:tc>
          <w:tcPr>
            <w:tcW w:w="4320" w:type="dxa"/>
            <w:noWrap w:val="false"/>
          </w:tcPr>
          <w:p>
            <w:r>
              <w:rPr>
                <w:sz w:val="20"/>
              </w:rPr>
              <w:t>Introduced, placed on calendar. (2/13/25)</w:t>
            </w:r>
          </w:p>
        </w:tc>
        <w:tc>
          <w:tcPr>
            <w:tcW w:w="4320" w:type="dxa"/>
            <w:noWrap w:val="false"/>
          </w:tcPr>
          <w:p>
            <w:pPr>
              <w:spacing w:before="0" w:after="0"/>
            </w:pPr>
            <w:r>
              <w:t>Monitor/Undecided</w:t>
            </w:r>
          </w:p>
        </w:tc>
      </w:tr>
      <w:tr>
        <w:trPr>
          <w:cantSplit w:val="true"/>
        </w:trPr>
        <w:tc>
          <w:tcPr>
            <w:tcW w:w="2160" w:type="dxa"/>
            <w:noWrap w:val="false"/>
          </w:tcPr>
          <w:p>
            <w:hyperlink r:id="rId41">
              <w:r>
                <w:rPr>
                  <w:rStyle w:val="Hyperlink"/>
                  <w:color w:val="0000FF"/>
                </w:rPr>
                <w:t xml:space="preserve">SF 389</w:t>
              </w:r>
            </w:hyperlink>
          </w:p>
          <w:p>
            <w:hyperlink r:id="rId42">
              <w:r>
                <w:rPr>
                  <w:rStyle w:val="Hyperlink"/>
                  <w:color w:val="0000FF"/>
                </w:rPr>
                <w:t xml:space="preserve">CO:HF 400</w:t>
              </w:r>
            </w:hyperlink>
          </w:p>
        </w:tc>
        <w:tc>
          <w:tcPr>
            <w:tcW w:w="3600" w:type="dxa"/>
            <w:noWrap w:val="false"/>
          </w:tcPr>
          <w:p>
            <w:r>
              <w:rPr>
                <w:sz w:val="20"/>
              </w:rPr>
              <w:t>A bill for an act relating to public records requests.(Formerly SSB 1086.)</w:t>
            </w:r>
          </w:p>
        </w:tc>
        <w:tc>
          <w:tcPr>
            <w:tcW w:w="4320" w:type="dxa"/>
            <w:noWrap w:val="false"/>
          </w:tcPr>
          <w:p>
            <w:r>
              <w:rPr>
                <w:sz w:val="20"/>
              </w:rPr>
              <w:t>Committee report, approving bill. (2/20/25)</w:t>
            </w:r>
          </w:p>
        </w:tc>
        <w:tc>
          <w:tcPr>
            <w:tcW w:w="4320" w:type="dxa"/>
            <w:noWrap w:val="false"/>
          </w:tcPr>
          <w:p>
            <w:pPr>
              <w:spacing w:before="0" w:after="0"/>
            </w:pPr>
            <w:r>
              <w:t>Monitor/Undecided</w:t>
            </w:r>
          </w:p>
        </w:tc>
      </w:tr>
      <w:tr>
        <w:trPr>
          <w:cantSplit w:val="true"/>
        </w:trPr>
        <w:tc>
          <w:tcPr>
            <w:tcW w:w="2160" w:type="dxa"/>
            <w:noWrap w:val="false"/>
          </w:tcPr>
          <w:p>
            <w:hyperlink r:id="rId43">
              <w:r>
                <w:rPr>
                  <w:rStyle w:val="Hyperlink"/>
                  <w:color w:val="0000FF"/>
                </w:rPr>
                <w:t xml:space="preserve">HF 499</w:t>
              </w:r>
            </w:hyperlink>
          </w:p>
        </w:tc>
        <w:tc>
          <w:tcPr>
            <w:tcW w:w="3600" w:type="dxa"/>
            <w:noWrap w:val="false"/>
          </w:tcPr>
          <w:p>
            <w:r>
              <w:rPr>
                <w:sz w:val="20"/>
              </w:rPr>
              <w:t>A bill for an act providing for the establishment of a disaster assistance grant program, and making appropriations.</w:t>
            </w:r>
          </w:p>
        </w:tc>
        <w:tc>
          <w:tcPr>
            <w:tcW w:w="4320" w:type="dxa"/>
            <w:noWrap w:val="false"/>
          </w:tcPr>
          <w:p>
            <w:r>
              <w:rPr>
                <w:sz w:val="20"/>
              </w:rPr>
              <w:t>Introduced, referred to Appropriations. (2/20/25)</w:t>
            </w:r>
          </w:p>
        </w:tc>
        <w:tc>
          <w:tcPr>
            <w:tcW w:w="4320" w:type="dxa"/>
            <w:noWrap w:val="false"/>
          </w:tcPr>
          <w:p>
            <w:pPr>
              <w:spacing w:before="0" w:after="0"/>
            </w:pPr>
            <w:r>
              <w:t>Monitor/Undecided</w:t>
            </w:r>
          </w:p>
        </w:tc>
      </w:tr>
      <w:tr>
        <w:trPr>
          <w:cantSplit w:val="true"/>
        </w:trPr>
        <w:tc>
          <w:tcPr>
            <w:tcW w:w="2160" w:type="dxa"/>
            <w:noWrap w:val="false"/>
          </w:tcPr>
          <w:p>
            <w:hyperlink r:id="rId44">
              <w:r>
                <w:rPr>
                  <w:rStyle w:val="Hyperlink"/>
                  <w:color w:val="0000FF"/>
                </w:rPr>
                <w:t xml:space="preserve">HF 565</w:t>
              </w:r>
            </w:hyperlink>
          </w:p>
        </w:tc>
        <w:tc>
          <w:tcPr>
            <w:tcW w:w="3600" w:type="dxa"/>
            <w:noWrap w:val="false"/>
          </w:tcPr>
          <w:p>
            <w:r>
              <w:rPr>
                <w:sz w:val="20"/>
              </w:rPr>
              <w:t>A bill for an act establishing a partial exemption on property taxes for certain residential properties sold in disaster areas.</w:t>
            </w:r>
          </w:p>
        </w:tc>
        <w:tc>
          <w:tcPr>
            <w:tcW w:w="4320" w:type="dxa"/>
            <w:noWrap w:val="false"/>
          </w:tcPr>
          <w:p>
            <w:r>
              <w:rPr>
                <w:sz w:val="20"/>
              </w:rPr>
              <w:t>Subcommittee recommends passage. (3/25/25)</w:t>
            </w:r>
          </w:p>
        </w:tc>
        <w:tc>
          <w:tcPr>
            <w:tcW w:w="4320" w:type="dxa"/>
            <w:noWrap w:val="false"/>
          </w:tcPr>
          <w:p>
            <w:pPr>
              <w:spacing w:before="0" w:after="0"/>
            </w:pPr>
            <w:r>
              <w:t>Monitor/Undecided</w:t>
            </w:r>
          </w:p>
        </w:tc>
      </w:tr>
      <w:tr>
        <w:trPr>
          <w:cantSplit w:val="true"/>
        </w:trPr>
        <w:tc>
          <w:tcPr>
            <w:tcW w:w="2160" w:type="dxa"/>
            <w:noWrap w:val="false"/>
          </w:tcPr>
          <w:p>
            <w:hyperlink r:id="rId45">
              <w:r>
                <w:rPr>
                  <w:rStyle w:val="Hyperlink"/>
                  <w:color w:val="0000FF"/>
                </w:rPr>
                <w:t xml:space="preserve">HF 603</w:t>
              </w:r>
            </w:hyperlink>
          </w:p>
        </w:tc>
        <w:tc>
          <w:tcPr>
            <w:tcW w:w="3600" w:type="dxa"/>
            <w:noWrap w:val="false"/>
          </w:tcPr>
          <w:p>
            <w:r>
              <w:rPr>
                <w:sz w:val="20"/>
              </w:rPr>
              <w:t>A bill for an act relating to school safety, including grant programs, attendance center standards, and emergency planning, and making appropriations.</w:t>
            </w:r>
          </w:p>
        </w:tc>
        <w:tc>
          <w:tcPr>
            <w:tcW w:w="4320" w:type="dxa"/>
            <w:noWrap w:val="false"/>
          </w:tcPr>
          <w:p>
            <w:r>
              <w:rPr>
                <w:sz w:val="20"/>
              </w:rPr>
              <w:t>Subcommittee recommends passage. (3/25/25)</w:t>
            </w:r>
          </w:p>
        </w:tc>
        <w:tc>
          <w:tcPr>
            <w:tcW w:w="4320" w:type="dxa"/>
            <w:noWrap w:val="false"/>
          </w:tcPr>
          <w:p>
            <w:pPr>
              <w:spacing w:before="0" w:after="0"/>
            </w:pPr>
            <w:r>
              <w:t>Monitor/Undecided</w:t>
            </w:r>
          </w:p>
        </w:tc>
      </w:tr>
      <w:tr>
        <w:trPr>
          <w:cantSplit w:val="true"/>
        </w:trPr>
        <w:tc>
          <w:tcPr>
            <w:tcW w:w="2160" w:type="dxa"/>
            <w:noWrap w:val="false"/>
          </w:tcPr>
          <w:p>
            <w:hyperlink r:id="rId46">
              <w:r>
                <w:rPr>
                  <w:rStyle w:val="Hyperlink"/>
                  <w:color w:val="0000FF"/>
                </w:rPr>
                <w:t xml:space="preserve">HF 706</w:t>
              </w:r>
            </w:hyperlink>
          </w:p>
          <w:p>
            <w:hyperlink r:id="rId47">
              <w:r>
                <w:rPr>
                  <w:rStyle w:val="Hyperlink"/>
                  <w:color w:val="0000FF"/>
                </w:rPr>
                <w:t xml:space="preserve">CO:HF 416</w:t>
              </w:r>
            </w:hyperlink>
          </w:p>
        </w:tc>
        <w:tc>
          <w:tcPr>
            <w:tcW w:w="3600" w:type="dxa"/>
            <w:noWrap w:val="false"/>
          </w:tcPr>
          <w:p>
            <w:r>
              <w:rPr>
                <w:sz w:val="20"/>
              </w:rPr>
              <w:t>A bill for an act relating to open meetings and open records, providing penalties, and making penalties applicable. (Formerly HF 416.)</w:t>
            </w:r>
          </w:p>
        </w:tc>
        <w:tc>
          <w:tcPr>
            <w:tcW w:w="4320" w:type="dxa"/>
            <w:shd w:val="clear" w:color="auto" w:fill="FFFF66" w:themeFillTint="30"/>
            <w:noWrap w:val="false"/>
          </w:tcPr>
          <w:p>
            <w:r>
              <w:rPr>
                <w:sz w:val="20"/>
              </w:rPr>
              <w:t>Placed on calendar. (4/2/25)</w:t>
            </w:r>
            <w:br/>
            <w:r>
              <w:rPr>
                <w:sz w:val="20"/>
              </w:rPr>
              <w:t>Passed House, yeas 95, nays 0. (3/24/25)</w:t>
            </w:r>
          </w:p>
        </w:tc>
        <w:tc>
          <w:tcPr>
            <w:tcW w:w="4320" w:type="dxa"/>
            <w:noWrap w:val="false"/>
          </w:tcPr>
          <w:p>
            <w:pPr>
              <w:spacing w:before="0" w:after="0"/>
            </w:pPr>
            <w:r>
              <w:t>Monitor/Undecided</w:t>
            </w:r>
          </w:p>
        </w:tc>
      </w:tr>
      <w:tr>
        <w:trPr>
          <w:cantSplit w:val="true"/>
        </w:trPr>
        <w:tc>
          <w:tcPr>
            <w:tcW w:w="2160" w:type="dxa"/>
            <w:noWrap w:val="false"/>
          </w:tcPr>
          <w:p>
            <w:hyperlink r:id="rId48">
              <w:r>
                <w:rPr>
                  <w:rStyle w:val="Hyperlink"/>
                  <w:color w:val="0000FF"/>
                </w:rPr>
                <w:t xml:space="preserve">HF 725</w:t>
              </w:r>
            </w:hyperlink>
          </w:p>
        </w:tc>
        <w:tc>
          <w:tcPr>
            <w:tcW w:w="3600" w:type="dxa"/>
            <w:noWrap w:val="false"/>
          </w:tcPr>
          <w:p>
            <w:r>
              <w:rPr>
                <w:sz w:val="20"/>
              </w:rPr>
              <w:t>A bill for an act establishing a rural emergency response enhancement program, making appropriations, and including effective date provisions.</w:t>
            </w:r>
          </w:p>
        </w:tc>
        <w:tc>
          <w:tcPr>
            <w:tcW w:w="4320" w:type="dxa"/>
            <w:noWrap w:val="false"/>
          </w:tcPr>
          <w:p>
            <w:r>
              <w:rPr>
                <w:sz w:val="20"/>
              </w:rPr>
              <w:t>Introduced, referred to Appropriations. (3/4/25)</w:t>
            </w:r>
          </w:p>
        </w:tc>
        <w:tc>
          <w:tcPr>
            <w:tcW w:w="4320" w:type="dxa"/>
            <w:noWrap w:val="false"/>
          </w:tcPr>
          <w:p>
            <w:pPr>
              <w:spacing w:before="0" w:after="0"/>
            </w:pPr>
            <w:r>
              <w:t>Monitor/Undecided</w:t>
            </w:r>
          </w:p>
        </w:tc>
      </w:tr>
      <w:tr>
        <w:trPr>
          <w:cantSplit w:val="true"/>
        </w:trPr>
        <w:tc>
          <w:tcPr>
            <w:tcW w:w="2160" w:type="dxa"/>
            <w:noWrap w:val="false"/>
          </w:tcPr>
          <w:p>
            <w:hyperlink r:id="rId49">
              <w:r>
                <w:rPr>
                  <w:rStyle w:val="Hyperlink"/>
                  <w:color w:val="0000FF"/>
                </w:rPr>
                <w:t xml:space="preserve">HF 877</w:t>
              </w:r>
            </w:hyperlink>
          </w:p>
        </w:tc>
        <w:tc>
          <w:tcPr>
            <w:tcW w:w="3600" w:type="dxa"/>
            <w:noWrap w:val="false"/>
          </w:tcPr>
          <w:p>
            <w:r>
              <w:rPr>
                <w:sz w:val="20"/>
              </w:rPr>
              <w:t>A bill for an act relating to proofs of publication of public notices.(Formerly HSB 247.)</w:t>
            </w:r>
          </w:p>
        </w:tc>
        <w:tc>
          <w:tcPr>
            <w:tcW w:w="4320" w:type="dxa"/>
            <w:noWrap w:val="false"/>
          </w:tcPr>
          <w:p>
            <w:r>
              <w:rPr>
                <w:sz w:val="20"/>
              </w:rPr>
              <w:t>Introduced, placed on calendar. (3/7/25)</w:t>
            </w:r>
          </w:p>
        </w:tc>
        <w:tc>
          <w:tcPr>
            <w:tcW w:w="4320" w:type="dxa"/>
            <w:noWrap w:val="false"/>
          </w:tcPr>
          <w:p>
            <w:pPr>
              <w:spacing w:before="0" w:after="0"/>
            </w:pPr>
            <w:r>
              <w:t>Monitor/Undecided</w:t>
            </w:r>
          </w:p>
        </w:tc>
      </w:tr>
      <w:tr>
        <w:trPr>
          <w:cantSplit w:val="true"/>
        </w:trPr>
        <w:tc>
          <w:tcPr>
            <w:tcW w:w="2160" w:type="dxa"/>
            <w:noWrap w:val="false"/>
          </w:tcPr>
          <w:p>
            <w:hyperlink r:id="rId50">
              <w:r>
                <w:rPr>
                  <w:rStyle w:val="Hyperlink"/>
                  <w:color w:val="0000FF"/>
                </w:rPr>
                <w:t xml:space="preserve">HF 881</w:t>
              </w:r>
            </w:hyperlink>
          </w:p>
          <w:p>
            <w:hyperlink r:id="rId51">
              <w:r>
                <w:rPr>
                  <w:rStyle w:val="Hyperlink"/>
                  <w:color w:val="0000FF"/>
                </w:rPr>
                <w:t xml:space="preserve">CO:SF 426</w:t>
              </w:r>
            </w:hyperlink>
          </w:p>
        </w:tc>
        <w:tc>
          <w:tcPr>
            <w:tcW w:w="3600" w:type="dxa"/>
            <w:noWrap w:val="false"/>
          </w:tcPr>
          <w:p>
            <w:r>
              <w:rPr>
                <w:sz w:val="20"/>
              </w:rPr>
              <w:t>A bill for an act relating to strict liability for a person in control of hazardous substances.(Formerly HSB 66.)</w:t>
            </w:r>
          </w:p>
        </w:tc>
        <w:tc>
          <w:tcPr>
            <w:tcW w:w="4320" w:type="dxa"/>
            <w:noWrap w:val="false"/>
          </w:tcPr>
          <w:p>
            <w:r>
              <w:rPr>
                <w:sz w:val="20"/>
              </w:rPr>
              <w:t>Introduced, placed on calendar. (3/7/25)</w:t>
            </w:r>
          </w:p>
        </w:tc>
        <w:tc>
          <w:tcPr>
            <w:tcW w:w="4320" w:type="dxa"/>
            <w:noWrap w:val="false"/>
          </w:tcPr>
          <w:p>
            <w:pPr>
              <w:spacing w:before="0" w:after="0"/>
            </w:pPr>
            <w:r>
              <w:t>Monitor/Undecided</w:t>
            </w:r>
          </w:p>
        </w:tc>
      </w:tr>
      <w:tr>
        <w:trPr>
          <w:cantSplit w:val="true"/>
        </w:trPr>
        <w:tc>
          <w:tcPr>
            <w:tcW w:w="2160" w:type="dxa"/>
            <w:noWrap w:val="false"/>
          </w:tcPr>
          <w:p>
            <w:hyperlink r:id="rId52">
              <w:r>
                <w:rPr>
                  <w:rStyle w:val="Hyperlink"/>
                  <w:color w:val="0000FF"/>
                </w:rPr>
                <w:t xml:space="preserve">SF 426</w:t>
              </w:r>
            </w:hyperlink>
          </w:p>
          <w:p>
            <w:hyperlink r:id="rId53">
              <w:r>
                <w:rPr>
                  <w:rStyle w:val="Hyperlink"/>
                  <w:color w:val="0000FF"/>
                </w:rPr>
                <w:t xml:space="preserve">CO:HF 881</w:t>
              </w:r>
            </w:hyperlink>
          </w:p>
        </w:tc>
        <w:tc>
          <w:tcPr>
            <w:tcW w:w="3600" w:type="dxa"/>
            <w:noWrap w:val="false"/>
          </w:tcPr>
          <w:p>
            <w:r>
              <w:rPr>
                <w:sz w:val="20"/>
              </w:rPr>
              <w:t>A bill for an act relating to strict liability for a person in control of hazardous substances.(Formerly SSB 1041.)</w:t>
            </w:r>
          </w:p>
        </w:tc>
        <w:tc>
          <w:tcPr>
            <w:tcW w:w="4320" w:type="dxa"/>
            <w:noWrap w:val="false"/>
          </w:tcPr>
          <w:p>
            <w:r>
              <w:rPr>
                <w:sz w:val="20"/>
              </w:rPr>
              <w:t>Committee report, approving bill. (2/25/25)</w:t>
            </w:r>
          </w:p>
        </w:tc>
        <w:tc>
          <w:tcPr>
            <w:tcW w:w="4320" w:type="dxa"/>
            <w:noWrap w:val="false"/>
          </w:tcPr>
          <w:p>
            <w:pPr>
              <w:spacing w:before="0" w:after="0"/>
            </w:pPr>
            <w:r>
              <w:t>Monitor/Undecided</w:t>
            </w:r>
          </w:p>
        </w:tc>
      </w:tr>
      <w:tr>
        <w:trPr>
          <w:cantSplit w:val="true"/>
        </w:trPr>
        <w:tc>
          <w:tcPr>
            <w:tcW w:w="2160" w:type="dxa"/>
            <w:noWrap w:val="false"/>
          </w:tcPr>
          <w:p>
            <w:hyperlink r:id="rId54">
              <w:r>
                <w:rPr>
                  <w:rStyle w:val="Hyperlink"/>
                  <w:color w:val="0000FF"/>
                </w:rPr>
                <w:t xml:space="preserve">HF 921</w:t>
              </w:r>
            </w:hyperlink>
          </w:p>
          <w:p>
            <w:hyperlink r:id="rId55">
              <w:r>
                <w:rPr>
                  <w:rStyle w:val="Hyperlink"/>
                  <w:color w:val="0000FF"/>
                </w:rPr>
                <w:t xml:space="preserve">CO:SF 362</w:t>
              </w:r>
            </w:hyperlink>
          </w:p>
        </w:tc>
        <w:tc>
          <w:tcPr>
            <w:tcW w:w="3600" w:type="dxa"/>
            <w:noWrap w:val="false"/>
          </w:tcPr>
          <w:p>
            <w:r>
              <w:rPr>
                <w:sz w:val="20"/>
              </w:rPr>
              <w:t>A bill for an act relating to administrative investigations under the peace officer, public safety, and emergency personnel bill of rights, civil service disciplinary hearings and appeals, and communications in professional confidence, and including effective date provisions.(Formerly HSB 201.)</w:t>
            </w:r>
          </w:p>
        </w:tc>
        <w:tc>
          <w:tcPr>
            <w:tcW w:w="4320" w:type="dxa"/>
            <w:noWrap w:val="false"/>
          </w:tcPr>
          <w:p>
            <w:r>
              <w:rPr>
                <w:sz w:val="20"/>
              </w:rPr>
              <w:t>Amendment H-1164 filed. (3/24/25)</w:t>
            </w:r>
          </w:p>
        </w:tc>
        <w:tc>
          <w:tcPr>
            <w:tcW w:w="4320" w:type="dxa"/>
            <w:noWrap w:val="false"/>
          </w:tcPr>
          <w:p>
            <w:pPr>
              <w:spacing w:before="0" w:after="0"/>
            </w:pPr>
            <w:r>
              <w:t>Monitor/Undecided</w:t>
            </w:r>
          </w:p>
        </w:tc>
      </w:tr>
      <w:tr>
        <w:trPr>
          <w:cantSplit w:val="true"/>
        </w:trPr>
        <w:tc>
          <w:tcPr>
            <w:tcW w:w="2160" w:type="dxa"/>
            <w:noWrap w:val="false"/>
          </w:tcPr>
          <w:p>
            <w:hyperlink r:id="rId56">
              <w:r>
                <w:rPr>
                  <w:rStyle w:val="Hyperlink"/>
                  <w:color w:val="0000FF"/>
                </w:rPr>
                <w:t xml:space="preserve">HF 936</w:t>
              </w:r>
            </w:hyperlink>
          </w:p>
          <w:p>
            <w:hyperlink r:id="rId57">
              <w:r>
                <w:rPr>
                  <w:rStyle w:val="Hyperlink"/>
                  <w:color w:val="0000FF"/>
                </w:rPr>
                <w:t xml:space="preserve">CO:SF 503</w:t>
              </w:r>
            </w:hyperlink>
          </w:p>
        </w:tc>
        <w:tc>
          <w:tcPr>
            <w:tcW w:w="3600" w:type="dxa"/>
            <w:noWrap w:val="false"/>
          </w:tcPr>
          <w:p>
            <w:r>
              <w:rPr>
                <w:sz w:val="20"/>
              </w:rPr>
              <w:t>A bill for an act relating to government bodies for purposes of open records, and making penalties applicable.(Formerly HSB 192.)</w:t>
            </w:r>
          </w:p>
        </w:tc>
        <w:tc>
          <w:tcPr>
            <w:tcW w:w="4320" w:type="dxa"/>
            <w:noWrap w:val="false"/>
          </w:tcPr>
          <w:p>
            <w:r>
              <w:rPr>
                <w:sz w:val="20"/>
              </w:rPr>
              <w:t>Introduced, placed on calendar. (3/12/25)</w:t>
            </w:r>
          </w:p>
        </w:tc>
        <w:tc>
          <w:tcPr>
            <w:tcW w:w="4320" w:type="dxa"/>
            <w:noWrap w:val="false"/>
          </w:tcPr>
          <w:p>
            <w:pPr>
              <w:spacing w:before="0" w:after="0"/>
            </w:pPr>
            <w:r>
              <w:t>Monitor/Undecided</w:t>
            </w:r>
          </w:p>
        </w:tc>
      </w:tr>
      <w:tr>
        <w:trPr>
          <w:cantSplit w:val="true"/>
        </w:trPr>
        <w:tc>
          <w:tcPr>
            <w:tcW w:w="2160" w:type="dxa"/>
            <w:noWrap w:val="false"/>
          </w:tcPr>
          <w:p>
            <w:hyperlink r:id="rId58">
              <w:r>
                <w:rPr>
                  <w:rStyle w:val="Hyperlink"/>
                  <w:color w:val="0000FF"/>
                </w:rPr>
                <w:t xml:space="preserve">SF 503</w:t>
              </w:r>
            </w:hyperlink>
          </w:p>
          <w:p>
            <w:hyperlink r:id="rId59">
              <w:r>
                <w:rPr>
                  <w:rStyle w:val="Hyperlink"/>
                  <w:color w:val="0000FF"/>
                </w:rPr>
                <w:t xml:space="preserve">CO:HF 936</w:t>
              </w:r>
            </w:hyperlink>
          </w:p>
        </w:tc>
        <w:tc>
          <w:tcPr>
            <w:tcW w:w="3600" w:type="dxa"/>
            <w:noWrap w:val="false"/>
          </w:tcPr>
          <w:p>
            <w:r>
              <w:rPr>
                <w:sz w:val="20"/>
              </w:rPr>
              <w:t>A bill for an act relating to government bodies for purposes of open records, and making penalties applicable.(Formerly SSB 1072.)</w:t>
            </w:r>
          </w:p>
        </w:tc>
        <w:tc>
          <w:tcPr>
            <w:tcW w:w="4320" w:type="dxa"/>
            <w:noWrap w:val="false"/>
          </w:tcPr>
          <w:p>
            <w:r>
              <w:rPr>
                <w:sz w:val="20"/>
              </w:rPr>
              <w:t>Committee report, approving bill. (3/4/25)</w:t>
            </w:r>
          </w:p>
        </w:tc>
        <w:tc>
          <w:tcPr>
            <w:tcW w:w="4320" w:type="dxa"/>
            <w:noWrap w:val="false"/>
          </w:tcPr>
          <w:p>
            <w:pPr>
              <w:spacing w:before="0" w:after="0"/>
            </w:pPr>
            <w:r>
              <w:t>Monitor/Undecided</w:t>
            </w:r>
          </w:p>
        </w:tc>
      </w:tr>
      <w:tr>
        <w:trPr>
          <w:cantSplit w:val="true"/>
        </w:trPr>
        <w:tc>
          <w:tcPr>
            <w:tcW w:w="2160" w:type="dxa"/>
            <w:noWrap w:val="false"/>
          </w:tcPr>
          <w:p>
            <w:hyperlink r:id="rId60">
              <w:r>
                <w:rPr>
                  <w:rStyle w:val="Hyperlink"/>
                  <w:color w:val="0000FF"/>
                </w:rPr>
                <w:t xml:space="preserve">HF 938</w:t>
              </w:r>
            </w:hyperlink>
          </w:p>
          <w:p>
            <w:hyperlink r:id="rId61">
              <w:r>
                <w:rPr>
                  <w:rStyle w:val="Hyperlink"/>
                  <w:color w:val="0000FF"/>
                </w:rPr>
                <w:t xml:space="preserve">CO:HF 728</w:t>
              </w:r>
            </w:hyperlink>
          </w:p>
        </w:tc>
        <w:tc>
          <w:tcPr>
            <w:tcW w:w="3600" w:type="dxa"/>
            <w:noWrap w:val="false"/>
          </w:tcPr>
          <w:p>
            <w:r>
              <w:rPr>
                <w:sz w:val="20"/>
              </w:rPr>
              <w:t>A bill for an act relating to police, fire department, and other emergency vehicles.(Formerly HF 728.)</w:t>
            </w:r>
          </w:p>
        </w:tc>
        <w:tc>
          <w:tcPr>
            <w:tcW w:w="4320" w:type="dxa"/>
            <w:noWrap w:val="false"/>
          </w:tcPr>
          <w:p>
            <w:r>
              <w:rPr>
                <w:sz w:val="20"/>
              </w:rPr>
              <w:t>Introduced, placed on calendar. (3/12/25)</w:t>
            </w:r>
          </w:p>
        </w:tc>
        <w:tc>
          <w:tcPr>
            <w:tcW w:w="4320" w:type="dxa"/>
            <w:noWrap w:val="false"/>
          </w:tcPr>
          <w:p>
            <w:pPr>
              <w:spacing w:before="0" w:after="0"/>
            </w:pPr>
            <w:r>
              <w:t>Monitor/Undecided</w:t>
            </w:r>
          </w:p>
        </w:tc>
      </w:tr>
      <w:tr>
        <w:trPr>
          <w:cantSplit w:val="true"/>
        </w:trPr>
        <w:tc>
          <w:tcPr>
            <w:tcW w:w="2160" w:type="dxa"/>
            <w:noWrap w:val="false"/>
          </w:tcPr>
          <w:p>
            <w:hyperlink r:id="rId62">
              <w:r>
                <w:rPr>
                  <w:rStyle w:val="Hyperlink"/>
                  <w:color w:val="0000FF"/>
                </w:rPr>
                <w:t xml:space="preserve">HF 951</w:t>
              </w:r>
            </w:hyperlink>
          </w:p>
        </w:tc>
        <w:tc>
          <w:tcPr>
            <w:tcW w:w="3600" w:type="dxa"/>
            <w:noWrap w:val="false"/>
          </w:tcPr>
          <w:p>
            <w:r>
              <w:rPr>
                <w:sz w:val="20"/>
              </w:rPr>
              <w:t>A bill for an act relating to E911 system repair and replacement, making appropriations, and including effective date provisions.</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Monitor/Undecided</w:t>
            </w:r>
          </w:p>
          <w:p>
            <w:pPr>
              <w:spacing w:before="0" w:after="0"/>
            </w:pPr>
            <w:r>
              <w:t>APCO-NENA were joined by ISSDA and HSEMD in opposing the scooping of $2 million in state 911 funds for system upgrades in one county. The subcommittee moved the bill forward but wanted more information on the funding of 911 at the state level. We will work with HSEMD to provide the background. Unclear if the bill will move forward. </w:t>
            </w:r>
          </w:p>
          <w:p>
            <w:pPr>
              <w:spacing w:before="0" w:after="0"/>
            </w:pPr>
            <w:r>
              <w:t/>
            </w:r>
          </w:p>
        </w:tc>
      </w:tr>
      <w:tr>
        <w:trPr>
          <w:cantSplit w:val="true"/>
        </w:trPr>
        <w:tc>
          <w:tcPr>
            <w:tcW w:w="2160" w:type="dxa"/>
            <w:noWrap w:val="false"/>
          </w:tcPr>
          <w:p>
            <w:hyperlink r:id="rId63">
              <w:r>
                <w:rPr>
                  <w:rStyle w:val="Hyperlink"/>
                  <w:color w:val="0000FF"/>
                </w:rPr>
                <w:t xml:space="preserve">HF 967</w:t>
              </w:r>
            </w:hyperlink>
          </w:p>
        </w:tc>
        <w:tc>
          <w:tcPr>
            <w:tcW w:w="3600" w:type="dxa"/>
            <w:noWrap w:val="false"/>
          </w:tcPr>
          <w:p>
            <w:r>
              <w:rPr>
                <w:sz w:val="20"/>
              </w:rPr>
              <w:t>A bill for an act relating to benefits and contributions for members of the Iowa public employees' retirement system who are employed in a protection occupation.(Formerly HSB 265.)</w:t>
            </w:r>
          </w:p>
        </w:tc>
        <w:tc>
          <w:tcPr>
            <w:tcW w:w="4320" w:type="dxa"/>
            <w:shd w:val="clear" w:color="auto" w:fill="FFFF66" w:themeFillTint="30"/>
            <w:noWrap w:val="false"/>
          </w:tcPr>
          <w:p>
            <w:r>
              <w:rPr>
                <w:sz w:val="20"/>
              </w:rPr>
              <w:t>Subcommittee: Nordman, Scheetz and Young. (4/1/25)</w:t>
            </w:r>
          </w:p>
        </w:tc>
        <w:tc>
          <w:tcPr>
            <w:tcW w:w="4320" w:type="dxa"/>
            <w:noWrap w:val="false"/>
          </w:tcPr>
          <w:p>
            <w:pPr>
              <w:spacing w:before="0" w:after="0"/>
            </w:pPr>
            <w:r>
              <w:t/>
            </w:r>
          </w:p>
        </w:tc>
      </w:tr>
      <w:tr>
        <w:trPr>
          <w:cantSplit w:val="true"/>
        </w:trPr>
        <w:tc>
          <w:tcPr>
            <w:tcW w:w="2160" w:type="dxa"/>
            <w:noWrap w:val="false"/>
          </w:tcPr>
          <w:p>
            <w:hyperlink r:id="rId64">
              <w:r>
                <w:rPr>
                  <w:rStyle w:val="Hyperlink"/>
                  <w:color w:val="0000FF"/>
                </w:rPr>
                <w:t xml:space="preserve">HF 982</w:t>
              </w:r>
            </w:hyperlink>
          </w:p>
          <w:p>
            <w:hyperlink r:id="rId65">
              <w:r>
                <w:rPr>
                  <w:rStyle w:val="Hyperlink"/>
                  <w:color w:val="0000FF"/>
                </w:rPr>
                <w:t xml:space="preserve">CO:SF 619</w:t>
              </w:r>
            </w:hyperlink>
          </w:p>
        </w:tc>
        <w:tc>
          <w:tcPr>
            <w:tcW w:w="3600" w:type="dxa"/>
            <w:noWrap w:val="false"/>
          </w:tcPr>
          <w:p>
            <w:r>
              <w:rPr>
                <w:sz w:val="20"/>
              </w:rPr>
              <w:t>A bill for an act relating to the natural hazard mitigation financing program, the disaster recovery housing assistance program, the disaster recovery new housing program, post-loss assignment of benefits, the licensing and regulation of adjusters, appraisers, and umpires, and the Iowa economic emergency fund, and providing penalties, making appropriations, and including effective date and retroactive applicability provisions.(Formerly HF 957, HSB 246.)</w:t>
            </w:r>
          </w:p>
        </w:tc>
        <w:tc>
          <w:tcPr>
            <w:tcW w:w="4320" w:type="dxa"/>
            <w:shd w:val="clear" w:color="auto" w:fill="FFFF66" w:themeFillTint="30"/>
            <w:noWrap w:val="false"/>
          </w:tcPr>
          <w:p>
            <w:r>
              <w:rPr>
                <w:sz w:val="20"/>
              </w:rPr>
              <w:t>Introduced, referred to Ways and Means. (4/1/25)</w:t>
            </w:r>
          </w:p>
        </w:tc>
        <w:tc>
          <w:tcPr>
            <w:tcW w:w="4320" w:type="dxa"/>
            <w:noWrap w:val="false"/>
          </w:tcPr>
          <w:p>
            <w:pPr>
              <w:spacing w:before="0" w:after="0"/>
            </w:pPr>
            <w:r>
              <w:t/>
            </w:r>
          </w:p>
        </w:tc>
      </w:tr>
      <w:tr>
        <w:trPr>
          <w:cantSplit w:val="true"/>
        </w:trPr>
        <w:tc>
          <w:tcPr>
            <w:tcW w:w="2160" w:type="dxa"/>
            <w:noWrap w:val="false"/>
          </w:tcPr>
          <w:p>
            <w:hyperlink r:id="rId66">
              <w:r>
                <w:rPr>
                  <w:rStyle w:val="Hyperlink"/>
                  <w:color w:val="0000FF"/>
                </w:rPr>
                <w:t xml:space="preserve">SF 619</w:t>
              </w:r>
            </w:hyperlink>
          </w:p>
          <w:p>
            <w:hyperlink r:id="rId67">
              <w:r>
                <w:rPr>
                  <w:rStyle w:val="Hyperlink"/>
                  <w:color w:val="0000FF"/>
                </w:rPr>
                <w:t xml:space="preserve">CO:HF 982</w:t>
              </w:r>
            </w:hyperlink>
          </w:p>
        </w:tc>
        <w:tc>
          <w:tcPr>
            <w:tcW w:w="3600" w:type="dxa"/>
            <w:noWrap w:val="false"/>
          </w:tcPr>
          <w:p>
            <w:r>
              <w:rPr>
                <w:sz w:val="20"/>
              </w:rPr>
              <w:t>A bill for an act relating to the natural hazard mitigation financing program, the disaster recovery housing assistance program, the disaster recovery new housing program, post-loss assignment of benefits, the licensing and regulation of adjusters, appraisers, and umpires, and the Iowa economic emergency fund, and providing penalties, making appropriations, and including effective date and applicability provisions.(Formerly SF 591, SSB 1188.)</w:t>
            </w:r>
          </w:p>
        </w:tc>
        <w:tc>
          <w:tcPr>
            <w:tcW w:w="4320" w:type="dxa"/>
            <w:shd w:val="clear" w:color="auto" w:fill="FFFF66" w:themeFillTint="30"/>
            <w:noWrap w:val="false"/>
          </w:tcPr>
          <w:p>
            <w:r>
              <w:rPr>
                <w:sz w:val="20"/>
              </w:rPr>
              <w:t>Introduced, placed on Appropriations calendar. (4/2/25)</w:t>
            </w:r>
          </w:p>
        </w:tc>
        <w:tc>
          <w:tcPr>
            <w:tcW w:w="4320" w:type="dxa"/>
            <w:noWrap w:val="false"/>
          </w:tcPr>
          <w:p>
            <w:pPr>
              <w:spacing w:before="0" w:after="0"/>
            </w:pPr>
            <w:r>
              <w:t/>
            </w:r>
          </w:p>
        </w:tc>
      </w:tr>
      <w:tr>
        <w:trPr>
          <w:cantSplit w:val="true"/>
        </w:trPr>
        <w:tc>
          <w:tcPr>
            <w:tcW w:w="2160" w:type="dxa"/>
            <w:noWrap w:val="false"/>
          </w:tcPr>
          <w:p>
            <w:hyperlink r:id="rId68">
              <w:r>
                <w:rPr>
                  <w:rStyle w:val="Hyperlink"/>
                  <w:color w:val="0000FF"/>
                </w:rPr>
                <w:t xml:space="preserve">HSB 271</w:t>
              </w:r>
            </w:hyperlink>
          </w:p>
        </w:tc>
        <w:tc>
          <w:tcPr>
            <w:tcW w:w="3600" w:type="dxa"/>
            <w:noWrap w:val="false"/>
          </w:tcPr>
          <w:p>
            <w:r>
              <w:rPr>
                <w:sz w:val="20"/>
              </w:rPr>
              <w:t>A bill for an act establishing a partial exemption on property taxes for certain residential properties sold in disaster areas.</w:t>
            </w:r>
          </w:p>
        </w:tc>
        <w:tc>
          <w:tcPr>
            <w:tcW w:w="4320" w:type="dxa"/>
            <w:noWrap w:val="false"/>
          </w:tcPr>
          <w:p>
            <w:r>
              <w:rPr>
                <w:sz w:val="20"/>
              </w:rPr>
              <w:t>Subcommittee recommends passage. (3/12/25)</w:t>
            </w:r>
          </w:p>
        </w:tc>
        <w:tc>
          <w:tcPr>
            <w:tcW w:w="4320" w:type="dxa"/>
            <w:noWrap w:val="false"/>
          </w:tcPr>
          <w:p>
            <w:pPr>
              <w:spacing w:before="0" w:after="0"/>
            </w:pPr>
            <w:r>
              <w:t>Monitor/Undecided</w:t>
            </w:r>
          </w:p>
        </w:tc>
      </w:tr>
      <w:tr>
        <w:trPr>
          <w:cantSplit w:val="true"/>
        </w:trPr>
        <w:tc>
          <w:tcPr>
            <w:tcW w:w="2160" w:type="dxa"/>
            <w:noWrap w:val="false"/>
          </w:tcPr>
          <w:p>
            <w:hyperlink r:id="rId69">
              <w:r>
                <w:rPr>
                  <w:rStyle w:val="Hyperlink"/>
                  <w:color w:val="0000FF"/>
                </w:rPr>
                <w:t xml:space="preserve">HSB 304</w:t>
              </w:r>
            </w:hyperlink>
          </w:p>
        </w:tc>
        <w:tc>
          <w:tcPr>
            <w:tcW w:w="3600" w:type="dxa"/>
            <w:noWrap w:val="false"/>
          </w:tcPr>
          <w:p>
            <w:r>
              <w:rPr>
                <w:sz w:val="20"/>
              </w:rPr>
              <w:t>A bill for an act modifying property tax calculations, and including applicability provisions.</w:t>
            </w:r>
          </w:p>
        </w:tc>
        <w:tc>
          <w:tcPr>
            <w:tcW w:w="4320" w:type="dxa"/>
            <w:noWrap w:val="false"/>
          </w:tcPr>
          <w:p>
            <w:r>
              <w:rPr>
                <w:sz w:val="20"/>
              </w:rPr>
              <w:t>Subcommittee: Kaufmann, Hermanson and Jacoby. (3/5/25)</w:t>
            </w:r>
          </w:p>
        </w:tc>
        <w:tc>
          <w:tcPr>
            <w:tcW w:w="4320" w:type="dxa"/>
            <w:noWrap w:val="false"/>
          </w:tcPr>
          <w:p>
            <w:pPr>
              <w:spacing w:before="0" w:after="0"/>
            </w:pPr>
            <w:r>
              <w:t>Monitor/Undecided</w:t>
            </w:r>
          </w:p>
        </w:tc>
      </w:tr>
      <w:tr>
        <w:trPr>
          <w:cantSplit w:val="true"/>
        </w:trPr>
        <w:tc>
          <w:tcPr>
            <w:tcW w:w="2160" w:type="dxa"/>
            <w:noWrap w:val="false"/>
          </w:tcPr>
          <w:p>
            <w:hyperlink r:id="rId70">
              <w:r>
                <w:rPr>
                  <w:rStyle w:val="Hyperlink"/>
                  <w:color w:val="0000FF"/>
                </w:rPr>
                <w:t xml:space="preserve">HSB 311</w:t>
              </w:r>
            </w:hyperlink>
          </w:p>
        </w:tc>
        <w:tc>
          <w:tcPr>
            <w:tcW w:w="3600" w:type="dxa"/>
            <w:noWrap w:val="false"/>
          </w:tcPr>
          <w:p>
            <w:r>
              <w:rPr>
                <w:sz w:val="20"/>
              </w:rPr>
              <w:t>A bill for an act authorizing the use of revenues from the district management levy to pay costs related to school safety and security and including applicability provisions.</w:t>
            </w:r>
          </w:p>
        </w:tc>
        <w:tc>
          <w:tcPr>
            <w:tcW w:w="4320" w:type="dxa"/>
            <w:noWrap w:val="false"/>
          </w:tcPr>
          <w:p>
            <w:r>
              <w:rPr>
                <w:sz w:val="20"/>
              </w:rPr>
              <w:t>Subcommittee recommends passage. (3/19/25)</w:t>
            </w:r>
          </w:p>
        </w:tc>
        <w:tc>
          <w:tcPr>
            <w:tcW w:w="4320" w:type="dxa"/>
            <w:noWrap w:val="false"/>
          </w:tcPr>
          <w:p>
            <w:pPr>
              <w:spacing w:before="0" w:after="0"/>
            </w:pPr>
            <w:r>
              <w:t>Monitor/Undecided</w:t>
            </w:r>
          </w:p>
        </w:tc>
      </w:tr>
      <w:tr>
        <w:trPr>
          <w:cantSplit w:val="true"/>
        </w:trPr>
        <w:tc>
          <w:tcPr>
            <w:tcW w:w="2160" w:type="dxa"/>
            <w:noWrap w:val="false"/>
          </w:tcPr>
          <w:p>
            <w:hyperlink r:id="rId71">
              <w:r>
                <w:rPr>
                  <w:rStyle w:val="Hyperlink"/>
                  <w:color w:val="0000FF"/>
                </w:rPr>
                <w:t xml:space="preserve">HSB 313</w:t>
              </w:r>
            </w:hyperlink>
          </w:p>
          <w:p>
            <w:hyperlink r:id="rId72">
              <w:r>
                <w:rPr>
                  <w:rStyle w:val="Hyperlink"/>
                  <w:color w:val="0000FF"/>
                </w:rPr>
                <w:t xml:space="preserve">CO:SSB 1208</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Monitor/Undecided</w:t>
            </w:r>
          </w:p>
        </w:tc>
      </w:tr>
      <w:tr>
        <w:trPr>
          <w:cantSplit w:val="true"/>
        </w:trPr>
        <w:tc>
          <w:tcPr>
            <w:tcW w:w="2160" w:type="dxa"/>
            <w:noWrap w:val="false"/>
          </w:tcPr>
          <w:p>
            <w:hyperlink r:id="rId73">
              <w:r>
                <w:rPr>
                  <w:rStyle w:val="Hyperlink"/>
                  <w:color w:val="0000FF"/>
                </w:rPr>
                <w:t xml:space="preserve">SSB 1208</w:t>
              </w:r>
            </w:hyperlink>
          </w:p>
          <w:p>
            <w:hyperlink r:id="rId74">
              <w:r>
                <w:rPr>
                  <w:rStyle w:val="Hyperlink"/>
                  <w:color w:val="0000FF"/>
                </w:rPr>
                <w:t xml:space="preserve">CO:HSB 313</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Monitor/Undecided</w:t>
            </w:r>
          </w:p>
        </w:tc>
      </w:tr>
      <w:tr>
        <w:trPr>
          <w:cantSplit w:val="true"/>
        </w:trPr>
        <w:tc>
          <w:tcPr>
            <w:tcW w:w="2160" w:type="dxa"/>
            <w:noWrap w:val="false"/>
          </w:tcPr>
          <w:p>
            <w:hyperlink r:id="rId75">
              <w:r>
                <w:rPr>
                  <w:rStyle w:val="Hyperlink"/>
                  <w:color w:val="0000FF"/>
                </w:rPr>
                <w:t xml:space="preserve">HSB 325</w:t>
              </w:r>
            </w:hyperlink>
          </w:p>
        </w:tc>
        <w:tc>
          <w:tcPr>
            <w:tcW w:w="3600" w:type="dxa"/>
            <w:noWrap w:val="false"/>
          </w:tcPr>
          <w:p>
            <w:r>
              <w:rPr>
                <w:sz w:val="20"/>
              </w:rPr>
              <w:t>A bill for an act concerning combined services of governmental units.</w:t>
            </w:r>
          </w:p>
        </w:tc>
        <w:tc>
          <w:tcPr>
            <w:tcW w:w="4320" w:type="dxa"/>
            <w:shd w:val="clear" w:color="auto" w:fill="FFFF66" w:themeFillTint="30"/>
            <w:noWrap w:val="false"/>
          </w:tcPr>
          <w:p>
            <w:r>
              <w:rPr>
                <w:sz w:val="20"/>
              </w:rPr>
              <w:t>Subcommittee: Wills, J., Nordman and Wichtendahl. (4/1/25)</w:t>
            </w:r>
          </w:p>
        </w:tc>
        <w:tc>
          <w:tcPr>
            <w:tcW w:w="4320" w:type="dxa"/>
            <w:noWrap w:val="false"/>
          </w:tcPr>
          <w:p>
            <w:pPr>
              <w:spacing w:before="0" w:after="0"/>
            </w:pPr>
            <w:r>
              <w:t/>
            </w:r>
          </w:p>
        </w:tc>
      </w:tr>
      <w:tr>
        <w:trPr>
          <w:cantSplit w:val="true"/>
        </w:trPr>
        <w:tc>
          <w:tcPr>
            <w:tcW w:w="2160" w:type="dxa"/>
            <w:noWrap w:val="false"/>
          </w:tcPr>
          <w:p>
            <w:hyperlink r:id="rId76">
              <w:r>
                <w:rPr>
                  <w:rStyle w:val="Hyperlink"/>
                  <w:color w:val="0000FF"/>
                </w:rPr>
                <w:t xml:space="preserve">SF 303</w:t>
              </w:r>
            </w:hyperlink>
          </w:p>
        </w:tc>
        <w:tc>
          <w:tcPr>
            <w:tcW w:w="3600" w:type="dxa"/>
            <w:noWrap w:val="false"/>
          </w:tcPr>
          <w:p>
            <w:r>
              <w:rPr>
                <w:sz w:val="20"/>
              </w:rPr>
              <w:t>A bill for an act relating to county and city regulation of consumer fireworks.(Formerly SSB 1104.)</w:t>
            </w:r>
          </w:p>
        </w:tc>
        <w:tc>
          <w:tcPr>
            <w:tcW w:w="4320" w:type="dxa"/>
            <w:noWrap w:val="false"/>
          </w:tcPr>
          <w:p>
            <w:r>
              <w:rPr>
                <w:sz w:val="20"/>
              </w:rPr>
              <w:t>Deferred. (3/11/25)</w:t>
            </w:r>
          </w:p>
        </w:tc>
        <w:tc>
          <w:tcPr>
            <w:tcW w:w="4320" w:type="dxa"/>
            <w:noWrap w:val="false"/>
          </w:tcPr>
          <w:p>
            <w:pPr>
              <w:spacing w:before="0" w:after="0"/>
            </w:pPr>
            <w:r>
              <w:t>Monitor/Undecided</w:t>
            </w:r>
          </w:p>
        </w:tc>
      </w:tr>
      <w:tr>
        <w:trPr>
          <w:cantSplit w:val="true"/>
        </w:trPr>
        <w:tc>
          <w:tcPr>
            <w:tcW w:w="2160" w:type="dxa"/>
            <w:noWrap w:val="false"/>
          </w:tcPr>
          <w:p>
            <w:hyperlink r:id="rId77">
              <w:r>
                <w:rPr>
                  <w:rStyle w:val="Hyperlink"/>
                  <w:color w:val="0000FF"/>
                </w:rPr>
                <w:t xml:space="preserve">SF 500</w:t>
              </w:r>
            </w:hyperlink>
          </w:p>
        </w:tc>
        <w:tc>
          <w:tcPr>
            <w:tcW w:w="3600" w:type="dxa"/>
            <w:noWrap w:val="false"/>
          </w:tcPr>
          <w:p>
            <w:r>
              <w:rPr>
                <w:sz w:val="20"/>
              </w:rPr>
              <w:t>A bill for an act relating to establishing the school security personnel grant program within the department of homeland security and emergency management and making appropriations.</w:t>
            </w:r>
          </w:p>
        </w:tc>
        <w:tc>
          <w:tcPr>
            <w:tcW w:w="4320" w:type="dxa"/>
            <w:noWrap w:val="false"/>
          </w:tcPr>
          <w:p>
            <w:r>
              <w:rPr>
                <w:sz w:val="20"/>
              </w:rPr>
              <w:t>Subcommittee: Garrett, Donahue, and Zumbach. (3/6/25)</w:t>
            </w:r>
          </w:p>
        </w:tc>
        <w:tc>
          <w:tcPr>
            <w:tcW w:w="4320" w:type="dxa"/>
            <w:noWrap w:val="false"/>
          </w:tcPr>
          <w:p>
            <w:pPr>
              <w:spacing w:before="0" w:after="0"/>
            </w:pPr>
            <w:r>
              <w:t>Monitor/Undecided</w:t>
            </w:r>
          </w:p>
        </w:tc>
      </w:tr>
      <w:tr>
        <w:trPr>
          <w:cantSplit w:val="true"/>
        </w:trPr>
        <w:tc>
          <w:tcPr>
            <w:tcW w:w="2160" w:type="dxa"/>
            <w:noWrap w:val="false"/>
          </w:tcPr>
          <w:p>
            <w:hyperlink r:id="rId78">
              <w:r>
                <w:rPr>
                  <w:rStyle w:val="Hyperlink"/>
                  <w:color w:val="0000FF"/>
                </w:rPr>
                <w:t xml:space="preserve">SF 588</w:t>
              </w:r>
            </w:hyperlink>
          </w:p>
          <w:p>
            <w:hyperlink r:id="rId79">
              <w:r>
                <w:rPr>
                  <w:rStyle w:val="Hyperlink"/>
                  <w:color w:val="0000FF"/>
                </w:rPr>
                <w:t xml:space="preserve">CO:HF 651</w:t>
              </w:r>
            </w:hyperlink>
          </w:p>
        </w:tc>
        <w:tc>
          <w:tcPr>
            <w:tcW w:w="3600" w:type="dxa"/>
            <w:noWrap w:val="false"/>
          </w:tcPr>
          <w:p>
            <w:r>
              <w:rPr>
                <w:sz w:val="20"/>
              </w:rPr>
              <w:t>A bill for an act concerning local government notice requirements on certain actions.(Formerly SSB 1116.)</w:t>
            </w:r>
          </w:p>
        </w:tc>
        <w:tc>
          <w:tcPr>
            <w:tcW w:w="4320" w:type="dxa"/>
            <w:shd w:val="clear" w:color="auto" w:fill="FFFF66" w:themeFillTint="30"/>
            <w:noWrap w:val="false"/>
          </w:tcPr>
          <w:p>
            <w:r>
              <w:rPr>
                <w:sz w:val="20"/>
              </w:rPr>
              <w:t>Read first time, passed on file. (3/26/25)</w:t>
            </w:r>
            <w:br/>
            <w:r>
              <w:rPr>
                <w:sz w:val="20"/>
              </w:rPr>
              <w:t>Passed Senate, yeas 49, nays 0. (3/25/25)</w:t>
            </w:r>
          </w:p>
        </w:tc>
        <w:tc>
          <w:tcPr>
            <w:tcW w:w="4320" w:type="dxa"/>
            <w:noWrap w:val="false"/>
          </w:tcPr>
          <w:p>
            <w:pPr>
              <w:spacing w:before="0" w:after="0"/>
            </w:pPr>
            <w:r>
              <w:t>Monitor/Undecided</w:t>
            </w:r>
          </w:p>
        </w:tc>
      </w:tr>
      <w:tr>
        <w:trPr>
          <w:cantSplit w:val="true"/>
        </w:trPr>
        <w:tc>
          <w:tcPr>
            <w:tcW w:w="2160" w:type="dxa"/>
            <w:noWrap w:val="false"/>
          </w:tcPr>
          <w:p>
            <w:hyperlink r:id="rId80">
              <w:r>
                <w:rPr>
                  <w:rStyle w:val="Hyperlink"/>
                  <w:color w:val="0000FF"/>
                </w:rPr>
                <w:t xml:space="preserve">SF 594</w:t>
              </w:r>
            </w:hyperlink>
          </w:p>
        </w:tc>
        <w:tc>
          <w:tcPr>
            <w:tcW w:w="3600" w:type="dxa"/>
            <w:noWrap w:val="false"/>
          </w:tcPr>
          <w:p>
            <w:r>
              <w:rPr>
                <w:sz w:val="20"/>
              </w:rPr>
              <w:t>A bill for an act requiring the state fire marshal to conduct a study on the consolidation of fire protection services, and including effective date provisions. (Formerly SSB 1206.)</w:t>
            </w:r>
          </w:p>
        </w:tc>
        <w:tc>
          <w:tcPr>
            <w:tcW w:w="4320" w:type="dxa"/>
            <w:shd w:val="clear" w:color="auto" w:fill="FFFF66" w:themeFillTint="30"/>
            <w:noWrap w:val="false"/>
          </w:tcPr>
          <w:p>
            <w:r>
              <w:rPr>
                <w:sz w:val="20"/>
              </w:rPr>
              <w:t>Placed on calendar. (4/1/25)</w:t>
            </w:r>
            <w:br/>
            <w:r>
              <w:rPr>
                <w:sz w:val="20"/>
              </w:rPr>
              <w:t>Passed Senate, yeas 48, nays 0. (3/18/25)</w:t>
            </w:r>
          </w:p>
        </w:tc>
        <w:tc>
          <w:tcPr>
            <w:tcW w:w="4320" w:type="dxa"/>
            <w:noWrap w:val="false"/>
          </w:tcPr>
          <w:p>
            <w:pPr>
              <w:spacing w:before="0" w:after="0"/>
            </w:pPr>
            <w:r>
              <w:t>Monitor/Undecided</w:t>
            </w:r>
          </w:p>
          <w:p>
            <w:pPr>
              <w:spacing w:before="0" w:after="0"/>
            </w:pPr>
            <w:r>
              <w:t>After concerns of funding for the study and that it only addresses the four largest counties in the state, the bill did not move out of subcommittee. </w:t>
            </w:r>
          </w:p>
          <w:p>
            <w:pPr>
              <w:spacing w:before="0" w:after="0"/>
            </w:pPr>
            <w:r>
              <w:t/>
            </w:r>
          </w:p>
        </w:tc>
      </w:tr>
      <w:tr>
        <w:trPr>
          <w:cantSplit w:val="true"/>
        </w:trPr>
        <w:tc>
          <w:tcPr>
            <w:tcW w:w="2160" w:type="dxa"/>
            <w:noWrap w:val="false"/>
          </w:tcPr>
          <w:p>
            <w:hyperlink r:id="rId81">
              <w:r>
                <w:rPr>
                  <w:rStyle w:val="Hyperlink"/>
                  <w:color w:val="0000FF"/>
                </w:rPr>
                <w:t xml:space="preserve">SF 596</w:t>
              </w:r>
            </w:hyperlink>
          </w:p>
        </w:tc>
        <w:tc>
          <w:tcPr>
            <w:tcW w:w="3600" w:type="dxa"/>
            <w:noWrap w:val="false"/>
          </w:tcPr>
          <w:p>
            <w:r>
              <w:rPr>
                <w:sz w:val="20"/>
              </w:rPr>
              <w:t>A bill for an act relating to the funding of local emergency management commissions and agencies.(Formerly SF 26.)</w:t>
            </w:r>
          </w:p>
        </w:tc>
        <w:tc>
          <w:tcPr>
            <w:tcW w:w="4320" w:type="dxa"/>
            <w:noWrap w:val="false"/>
          </w:tcPr>
          <w:p>
            <w:r>
              <w:rPr>
                <w:sz w:val="20"/>
              </w:rPr>
              <w:t>Subcommittee: Klimesh, Bisignano, and Dawson. (3/18/25)</w:t>
            </w:r>
          </w:p>
        </w:tc>
        <w:tc>
          <w:tcPr>
            <w:tcW w:w="4320" w:type="dxa"/>
            <w:noWrap w:val="false"/>
          </w:tcPr>
          <w:p>
            <w:pPr>
              <w:spacing w:before="0" w:after="0"/>
            </w:pPr>
            <w:r>
              <w:t>Monitor/Undecided</w:t>
            </w:r>
          </w:p>
        </w:tc>
      </w:tr>
      <w:tr>
        <w:trPr>
          <w:cantSplit w:val="true"/>
        </w:trPr>
        <w:tc>
          <w:tcPr>
            <w:tcW w:w="2160" w:type="dxa"/>
            <w:noWrap w:val="false"/>
          </w:tcPr>
          <w:p>
            <w:hyperlink r:id="rId82">
              <w:r>
                <w:rPr>
                  <w:rStyle w:val="Hyperlink"/>
                  <w:color w:val="0000FF"/>
                </w:rPr>
                <w:t xml:space="preserve">SF 600</w:t>
              </w:r>
            </w:hyperlink>
          </w:p>
        </w:tc>
        <w:tc>
          <w:tcPr>
            <w:tcW w:w="3600" w:type="dxa"/>
            <w:noWrap w:val="false"/>
          </w:tcPr>
          <w:p>
            <w:r>
              <w:rPr>
                <w:sz w:val="20"/>
              </w:rPr>
              <w:t>A bill for an act relating to storm water drainage system services by creating exemptions for service charges.(Formerly SSB 1140.)</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Monitor/Undecided</w:t>
            </w:r>
          </w:p>
        </w:tc>
      </w:tr>
      <w:tr>
        <w:trPr>
          <w:cantSplit w:val="true"/>
        </w:trPr>
        <w:tc>
          <w:tcPr>
            <w:tcW w:w="2160" w:type="dxa"/>
            <w:noWrap w:val="false"/>
          </w:tcPr>
          <w:p>
            <w:hyperlink r:id="rId83">
              <w:r>
                <w:rPr>
                  <w:rStyle w:val="Hyperlink"/>
                  <w:color w:val="0000FF"/>
                </w:rPr>
                <w:t xml:space="preserve">SF 613</w:t>
              </w:r>
            </w:hyperlink>
          </w:p>
        </w:tc>
        <w:tc>
          <w:tcPr>
            <w:tcW w:w="3600" w:type="dxa"/>
            <w:noWrap w:val="false"/>
          </w:tcPr>
          <w:p>
            <w:r>
              <w:rPr>
                <w:sz w:val="20"/>
              </w:rPr>
              <w:t>A bill for an act concerning the regulation and support of leisure activities, including by providing for gambling enforcement, license fees, tax rates, and the use of associated revenue, establishing the Iowa major events and tourism program and fund, modifying the sports tourism marketing and infrastructure program, making appropriations, and including effective date provisions.(Formerly SSB 1157.)</w:t>
            </w:r>
          </w:p>
        </w:tc>
        <w:tc>
          <w:tcPr>
            <w:tcW w:w="4320" w:type="dxa"/>
            <w:shd w:val="clear" w:color="auto" w:fill="FFFF66" w:themeFillTint="30"/>
            <w:noWrap w:val="false"/>
          </w:tcPr>
          <w:p>
            <w:r>
              <w:rPr>
                <w:sz w:val="20"/>
              </w:rPr>
              <w:t>Subcommittee recommends passage. (3/31/25)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84">
              <w:r>
                <w:rPr>
                  <w:rStyle w:val="Hyperlink"/>
                  <w:color w:val="0000FF"/>
                </w:rPr>
                <w:t xml:space="preserve">HF 9</w:t>
              </w:r>
            </w:hyperlink>
          </w:p>
        </w:tc>
        <w:tc>
          <w:tcPr>
            <w:tcW w:w="3600" w:type="dxa"/>
            <w:noWrap w:val="false"/>
          </w:tcPr>
          <w:p>
            <w:r>
              <w:rPr>
                <w:sz w:val="20"/>
              </w:rPr>
              <w:t>A bill for an act establishing the school security personnel grant program within the department of education and making appropriations.</w:t>
            </w:r>
          </w:p>
        </w:tc>
        <w:tc>
          <w:tcPr>
            <w:tcW w:w="4320" w:type="dxa"/>
            <w:shd w:val="clear" w:color="auto" w:fill="FF8080" w:themeFillTint="30"/>
            <w:noWrap w:val="false"/>
          </w:tcPr>
          <w:p>
            <w:r>
              <w:rPr>
                <w:sz w:val="20"/>
              </w:rPr>
              <w:t>Introduced, referred to Education. (1/14/25)</w:t>
            </w:r>
          </w:p>
        </w:tc>
        <w:tc>
          <w:tcPr>
            <w:tcW w:w="4320" w:type="dxa"/>
            <w:noWrap w:val="false"/>
          </w:tcPr>
          <w:p>
            <w:pPr>
              <w:spacing w:before="0" w:after="0"/>
            </w:pPr>
            <w:r>
              <w:t>Monitor/Undecided</w:t>
            </w:r>
          </w:p>
        </w:tc>
      </w:tr>
      <w:tr>
        <w:trPr>
          <w:cantSplit w:val="true"/>
        </w:trPr>
        <w:tc>
          <w:tcPr>
            <w:tcW w:w="2160" w:type="dxa"/>
            <w:noWrap w:val="false"/>
          </w:tcPr>
          <w:p>
            <w:hyperlink r:id="rId85">
              <w:r>
                <w:rPr>
                  <w:rStyle w:val="Hyperlink"/>
                  <w:color w:val="0000FF"/>
                </w:rPr>
                <w:t xml:space="preserve">HF 39</w:t>
              </w:r>
            </w:hyperlink>
          </w:p>
        </w:tc>
        <w:tc>
          <w:tcPr>
            <w:tcW w:w="3600" w:type="dxa"/>
            <w:noWrap w:val="false"/>
          </w:tcPr>
          <w:p>
            <w:r>
              <w:rPr>
                <w:sz w:val="20"/>
              </w:rPr>
              <w:t>A bill for an act relating to local governments by modifying individual property tax statements mailed to owners and taxpayers, and requiring notifications by mail of bond issuances.</w:t>
            </w:r>
          </w:p>
        </w:tc>
        <w:tc>
          <w:tcPr>
            <w:tcW w:w="4320" w:type="dxa"/>
            <w:shd w:val="clear" w:color="auto" w:fill="FF8080" w:themeFillTint="30"/>
            <w:noWrap w:val="false"/>
          </w:tcPr>
          <w:p>
            <w:r>
              <w:rPr>
                <w:sz w:val="20"/>
              </w:rPr>
              <w:t>Tabled until future meeting. (1/21/25)</w:t>
            </w:r>
          </w:p>
        </w:tc>
        <w:tc>
          <w:tcPr>
            <w:tcW w:w="4320" w:type="dxa"/>
            <w:noWrap w:val="false"/>
          </w:tcPr>
          <w:p>
            <w:pPr>
              <w:spacing w:before="0" w:after="0"/>
            </w:pPr>
            <w:r>
              <w:t>Monitor/Undecided</w:t>
            </w:r>
          </w:p>
          <w:p>
            <w:pPr>
              <w:spacing w:before="0" w:after="0"/>
            </w:pPr>
            <w:r>
              <w:t>This bill was brought forth by Rep. Gustoff relating to modifying individual property tax statements to owners and taxpayers and requiring notification by mail. There were no declarations of for/against as it relates to those who spoke during deliberations. The overwhelming majority were registered as undecided there were many comments about cleaning up language and simplifying the process. Rep. Bloomingdale and Rep. Wichtendahl pointed towards cost of mailing and if sends outs were necessary. There was suggestion of an online solution. The bill was ultimately tabled until a further subcommittee meeting.</w:t>
            </w:r>
          </w:p>
          <w:p>
            <w:pPr>
              <w:spacing w:before="0" w:after="0"/>
            </w:pPr>
            <w:r>
              <w:t/>
            </w:r>
          </w:p>
        </w:tc>
      </w:tr>
      <w:tr>
        <w:trPr>
          <w:cantSplit w:val="true"/>
        </w:trPr>
        <w:tc>
          <w:tcPr>
            <w:tcW w:w="2160" w:type="dxa"/>
            <w:noWrap w:val="false"/>
          </w:tcPr>
          <w:p>
            <w:hyperlink r:id="rId86">
              <w:r>
                <w:rPr>
                  <w:rStyle w:val="Hyperlink"/>
                  <w:color w:val="0000FF"/>
                </w:rPr>
                <w:t xml:space="preserve">HF 279</w:t>
              </w:r>
            </w:hyperlink>
          </w:p>
          <w:p>
            <w:hyperlink r:id="rId87">
              <w:r>
                <w:rPr>
                  <w:rStyle w:val="Hyperlink"/>
                  <w:color w:val="0000FF"/>
                </w:rPr>
                <w:t xml:space="preserve">CO:SF 118</w:t>
              </w:r>
            </w:hyperlink>
          </w:p>
        </w:tc>
        <w:tc>
          <w:tcPr>
            <w:tcW w:w="3600" w:type="dxa"/>
            <w:noWrap w:val="false"/>
          </w:tcPr>
          <w:p>
            <w:r>
              <w:rPr>
                <w:sz w:val="20"/>
              </w:rPr>
              <w:t>A bill for an act relating to powers and duties applicable to state of disaster emergencies and public health disasters.</w:t>
            </w:r>
          </w:p>
        </w:tc>
        <w:tc>
          <w:tcPr>
            <w:tcW w:w="4320" w:type="dxa"/>
            <w:shd w:val="clear" w:color="auto" w:fill="FF8080" w:themeFillTint="30"/>
            <w:noWrap w:val="false"/>
          </w:tcPr>
          <w:p>
            <w:r>
              <w:rPr>
                <w:sz w:val="20"/>
              </w:rPr>
              <w:t>Introduced, referred to Judiciary. (2/10/25)</w:t>
            </w:r>
          </w:p>
        </w:tc>
        <w:tc>
          <w:tcPr>
            <w:tcW w:w="4320" w:type="dxa"/>
            <w:noWrap w:val="false"/>
          </w:tcPr>
          <w:p>
            <w:pPr>
              <w:spacing w:before="0" w:after="0"/>
            </w:pPr>
            <w:r>
              <w:t/>
            </w:r>
          </w:p>
        </w:tc>
      </w:tr>
      <w:tr>
        <w:trPr>
          <w:cantSplit w:val="true"/>
        </w:trPr>
        <w:tc>
          <w:tcPr>
            <w:tcW w:w="2160" w:type="dxa"/>
            <w:noWrap w:val="false"/>
          </w:tcPr>
          <w:p>
            <w:hyperlink r:id="rId88">
              <w:r>
                <w:rPr>
                  <w:rStyle w:val="Hyperlink"/>
                  <w:color w:val="0000FF"/>
                </w:rPr>
                <w:t xml:space="preserve">SF 118</w:t>
              </w:r>
            </w:hyperlink>
          </w:p>
          <w:p>
            <w:hyperlink r:id="rId89">
              <w:r>
                <w:rPr>
                  <w:rStyle w:val="Hyperlink"/>
                  <w:color w:val="0000FF"/>
                </w:rPr>
                <w:t xml:space="preserve">CO:HF 279</w:t>
              </w:r>
            </w:hyperlink>
          </w:p>
        </w:tc>
        <w:tc>
          <w:tcPr>
            <w:tcW w:w="3600" w:type="dxa"/>
            <w:noWrap w:val="false"/>
          </w:tcPr>
          <w:p>
            <w:r>
              <w:rPr>
                <w:sz w:val="20"/>
              </w:rPr>
              <w:t>A bill for an act relating to powers and duties applicable to state of disaster emergencies and public health disasters.</w:t>
            </w:r>
          </w:p>
        </w:tc>
        <w:tc>
          <w:tcPr>
            <w:tcW w:w="4320" w:type="dxa"/>
            <w:shd w:val="clear" w:color="auto" w:fill="FF8080" w:themeFillTint="30"/>
            <w:noWrap w:val="false"/>
          </w:tcPr>
          <w:p>
            <w:r>
              <w:rPr>
                <w:sz w:val="20"/>
              </w:rPr>
              <w:t>Subcommittee: Rozenboom, Celsi, and Schultz. (2/4/25)</w:t>
            </w:r>
          </w:p>
        </w:tc>
        <w:tc>
          <w:tcPr>
            <w:tcW w:w="4320" w:type="dxa"/>
            <w:noWrap w:val="false"/>
          </w:tcPr>
          <w:p>
            <w:pPr>
              <w:spacing w:before="0" w:after="0"/>
            </w:pPr>
            <w:r>
              <w:t>Monitor/Undecided</w:t>
            </w:r>
          </w:p>
        </w:tc>
      </w:tr>
      <w:tr>
        <w:trPr>
          <w:cantSplit w:val="true"/>
        </w:trPr>
        <w:tc>
          <w:tcPr>
            <w:tcW w:w="2160" w:type="dxa"/>
            <w:noWrap w:val="false"/>
          </w:tcPr>
          <w:p>
            <w:hyperlink r:id="rId90">
              <w:r>
                <w:rPr>
                  <w:rStyle w:val="Hyperlink"/>
                  <w:color w:val="0000FF"/>
                </w:rPr>
                <w:t xml:space="preserve">HF 719</w:t>
              </w:r>
            </w:hyperlink>
          </w:p>
        </w:tc>
        <w:tc>
          <w:tcPr>
            <w:tcW w:w="3600" w:type="dxa"/>
            <w:noWrap w:val="false"/>
          </w:tcPr>
          <w:p>
            <w:r>
              <w:rPr>
                <w:sz w:val="20"/>
              </w:rPr>
              <w:t>A bill for an act requiring the department of revenue to issue a request for proposals to study local taxing authority processes and procedures.</w:t>
            </w:r>
          </w:p>
        </w:tc>
        <w:tc>
          <w:tcPr>
            <w:tcW w:w="4320" w:type="dxa"/>
            <w:shd w:val="clear" w:color="auto" w:fill="FF8080" w:themeFillTint="30"/>
            <w:noWrap w:val="false"/>
          </w:tcPr>
          <w:p>
            <w:r>
              <w:rPr>
                <w:sz w:val="20"/>
              </w:rPr>
              <w:t>Introduced, referred to State Government. (3/3/25)</w:t>
            </w:r>
          </w:p>
        </w:tc>
        <w:tc>
          <w:tcPr>
            <w:tcW w:w="4320" w:type="dxa"/>
            <w:noWrap w:val="false"/>
          </w:tcPr>
          <w:p>
            <w:pPr>
              <w:spacing w:before="0" w:after="0"/>
            </w:pPr>
            <w:r>
              <w:t/>
            </w:r>
          </w:p>
        </w:tc>
      </w:tr>
      <w:tr>
        <w:trPr>
          <w:cantSplit w:val="true"/>
        </w:trPr>
        <w:tc>
          <w:tcPr>
            <w:tcW w:w="2160" w:type="dxa"/>
            <w:noWrap w:val="false"/>
          </w:tcPr>
          <w:p>
            <w:hyperlink r:id="rId91">
              <w:r>
                <w:rPr>
                  <w:rStyle w:val="Hyperlink"/>
                  <w:color w:val="0000FF"/>
                </w:rPr>
                <w:t xml:space="preserve">HF 720</w:t>
              </w:r>
            </w:hyperlink>
          </w:p>
        </w:tc>
        <w:tc>
          <w:tcPr>
            <w:tcW w:w="3600" w:type="dxa"/>
            <w:noWrap w:val="false"/>
          </w:tcPr>
          <w:p>
            <w:r>
              <w:rPr>
                <w:sz w:val="20"/>
              </w:rPr>
              <w:t>A bill for an act concerning combined services of governmental units.</w:t>
            </w:r>
          </w:p>
        </w:tc>
        <w:tc>
          <w:tcPr>
            <w:tcW w:w="4320" w:type="dxa"/>
            <w:shd w:val="clear" w:color="auto" w:fill="FF8080" w:themeFillTint="30"/>
            <w:noWrap w:val="false"/>
          </w:tcPr>
          <w:p>
            <w:r>
              <w:rPr>
                <w:sz w:val="20"/>
              </w:rPr>
              <w:t>Introduced, referred to State Government. (3/3/25)</w:t>
            </w:r>
          </w:p>
        </w:tc>
        <w:tc>
          <w:tcPr>
            <w:tcW w:w="4320" w:type="dxa"/>
            <w:noWrap w:val="false"/>
          </w:tcPr>
          <w:p>
            <w:pPr>
              <w:spacing w:before="0" w:after="0"/>
            </w:pPr>
            <w:r>
              <w:t/>
            </w:r>
          </w:p>
        </w:tc>
      </w:tr>
      <w:tr>
        <w:trPr>
          <w:cantSplit w:val="true"/>
        </w:trPr>
        <w:tc>
          <w:tcPr>
            <w:tcW w:w="2160" w:type="dxa"/>
            <w:noWrap w:val="false"/>
          </w:tcPr>
          <w:p>
            <w:hyperlink r:id="rId92">
              <w:r>
                <w:rPr>
                  <w:rStyle w:val="Hyperlink"/>
                  <w:color w:val="0000FF"/>
                </w:rPr>
                <w:t xml:space="preserve">HSB 104</w:t>
              </w:r>
            </w:hyperlink>
          </w:p>
        </w:tc>
        <w:tc>
          <w:tcPr>
            <w:tcW w:w="3600" w:type="dxa"/>
            <w:noWrap w:val="false"/>
          </w:tcPr>
          <w:p>
            <w:r>
              <w:rPr>
                <w:sz w:val="20"/>
              </w:rPr>
              <w:t>A bill for an act relating to emergency telephone systems including next generation 911 systems and public safety answering points.</w:t>
            </w:r>
          </w:p>
        </w:tc>
        <w:tc>
          <w:tcPr>
            <w:tcW w:w="4320" w:type="dxa"/>
            <w:shd w:val="clear" w:color="auto" w:fill="FF8080" w:themeFillTint="30"/>
            <w:noWrap w:val="false"/>
          </w:tcPr>
          <w:p>
            <w:r>
              <w:rPr>
                <w:sz w:val="20"/>
              </w:rPr>
              <w:t>Tabled until future meeting. (2/24/25)</w:t>
            </w:r>
          </w:p>
        </w:tc>
        <w:tc>
          <w:tcPr>
            <w:tcW w:w="4320" w:type="dxa"/>
            <w:noWrap w:val="false"/>
          </w:tcPr>
          <w:p>
            <w:pPr>
              <w:spacing w:before="0" w:after="0"/>
            </w:pPr>
            <w:r>
              <w:t>Oppose/Against</w:t>
            </w:r>
          </w:p>
          <w:p>
            <w:pPr>
              <w:spacing w:before="0" w:after="0"/>
            </w:pPr>
            <w:r>
              <w:t>HSEMD's bill changing the allocation of 911 surcharge funds to local PSAPs was met with almost unanimous opposition. The hearing was well attended by sheriffs, police chiefs, and 911 professionals. The telcos brought an amendment to codify current cost recovery processes as well. Reps. Vondran, Holt, and Gjerde were clear the current bill was not workable and asked why HSEMD was bringing the proposal so late when funds were drying up. There will be continued conversations and the need for a surcharge increase was clear. </w:t>
            </w:r>
          </w:p>
          <w:p>
            <w:pPr>
              <w:spacing w:before="0" w:after="0"/>
            </w:pPr>
            <w:r>
              <w:t/>
            </w:r>
          </w:p>
        </w:tc>
      </w:tr>
      <w:tr>
        <w:trPr>
          <w:cantSplit w:val="true"/>
        </w:trPr>
        <w:tc>
          <w:tcPr>
            <w:tcW w:w="2160" w:type="dxa"/>
            <w:noWrap w:val="false"/>
          </w:tcPr>
          <w:p>
            <w:hyperlink r:id="rId93">
              <w:r>
                <w:rPr>
                  <w:rStyle w:val="Hyperlink"/>
                  <w:color w:val="0000FF"/>
                </w:rPr>
                <w:t xml:space="preserve">HSB 196</w:t>
              </w:r>
            </w:hyperlink>
          </w:p>
        </w:tc>
        <w:tc>
          <w:tcPr>
            <w:tcW w:w="3600" w:type="dxa"/>
            <w:noWrap w:val="false"/>
          </w:tcPr>
          <w:p>
            <w:r>
              <w:rPr>
                <w:sz w:val="20"/>
              </w:rPr>
              <w:t>A bill for an act relating to budgets of local emergency management agencies and including applicability provisions.</w:t>
            </w:r>
          </w:p>
        </w:tc>
        <w:tc>
          <w:tcPr>
            <w:tcW w:w="4320" w:type="dxa"/>
            <w:shd w:val="clear" w:color="auto" w:fill="FF8080" w:themeFillTint="30"/>
            <w:noWrap w:val="false"/>
          </w:tcPr>
          <w:p>
            <w:r>
              <w:rPr>
                <w:sz w:val="20"/>
              </w:rPr>
              <w:t>Subcommittee: Wengryn, Levin and Rinker. (2/18/25)</w:t>
            </w:r>
          </w:p>
        </w:tc>
        <w:tc>
          <w:tcPr>
            <w:tcW w:w="4320" w:type="dxa"/>
            <w:noWrap w:val="false"/>
          </w:tcPr>
          <w:p>
            <w:pPr>
              <w:spacing w:before="0" w:after="0"/>
            </w:pPr>
            <w:r>
              <w:t/>
            </w:r>
          </w:p>
        </w:tc>
      </w:tr>
      <w:tr>
        <w:trPr>
          <w:cantSplit w:val="true"/>
        </w:trPr>
        <w:tc>
          <w:tcPr>
            <w:tcW w:w="2160" w:type="dxa"/>
            <w:noWrap w:val="false"/>
          </w:tcPr>
          <w:p>
            <w:hyperlink r:id="rId94">
              <w:r>
                <w:rPr>
                  <w:rStyle w:val="Hyperlink"/>
                  <w:color w:val="0000FF"/>
                </w:rPr>
                <w:t xml:space="preserve">HSB 198</w:t>
              </w:r>
            </w:hyperlink>
          </w:p>
          <w:p>
            <w:hyperlink r:id="rId95">
              <w:r>
                <w:rPr>
                  <w:rStyle w:val="Hyperlink"/>
                  <w:color w:val="0000FF"/>
                </w:rPr>
                <w:t xml:space="preserve">CO:SF 89</w:t>
              </w:r>
            </w:hyperlink>
          </w:p>
        </w:tc>
        <w:tc>
          <w:tcPr>
            <w:tcW w:w="3600" w:type="dxa"/>
            <w:noWrap w:val="false"/>
          </w:tcPr>
          <w:p>
            <w:r>
              <w:rPr>
                <w:sz w:val="20"/>
              </w:rPr>
              <w:t>A bill for an act relating to the statewide interoperable communications system, and including effective date provisions.</w:t>
            </w:r>
          </w:p>
        </w:tc>
        <w:tc>
          <w:tcPr>
            <w:tcW w:w="4320" w:type="dxa"/>
            <w:shd w:val="clear" w:color="auto" w:fill="FF8080" w:themeFillTint="30"/>
            <w:noWrap w:val="false"/>
          </w:tcPr>
          <w:p>
            <w:r>
              <w:rPr>
                <w:sz w:val="20"/>
              </w:rPr>
              <w:t>Subcommittee recommends amendment and passage. (2/26/25)</w:t>
            </w:r>
          </w:p>
        </w:tc>
        <w:tc>
          <w:tcPr>
            <w:tcW w:w="4320" w:type="dxa"/>
            <w:noWrap w:val="false"/>
          </w:tcPr>
          <w:p>
            <w:pPr>
              <w:spacing w:before="0" w:after="0"/>
            </w:pPr>
            <w:r>
              <w:t/>
            </w:r>
          </w:p>
          <w:p>
            <w:pPr>
              <w:spacing w:before="0" w:after="0"/>
            </w:pPr>
            <w:r>
              <w:t>This is the bill from Tom Conley to let private security and other organizations use ISICs. The bill was opposed by the police chief and other law enforcement groups. DPS said the bill could costs millions if lots of additional users are added. Racom also had serious concerns with the bill. it moved out of subcommittee, but it was clear legislators would be making changes if it were to advance. </w:t>
            </w:r>
          </w:p>
          <w:p>
            <w:pPr>
              <w:spacing w:before="0" w:after="0"/>
            </w:pPr>
            <w:r>
              <w:t/>
            </w:r>
          </w:p>
        </w:tc>
      </w:tr>
      <w:tr>
        <w:trPr>
          <w:cantSplit w:val="true"/>
        </w:trPr>
        <w:tc>
          <w:tcPr>
            <w:tcW w:w="2160" w:type="dxa"/>
            <w:noWrap w:val="false"/>
          </w:tcPr>
          <w:p>
            <w:hyperlink r:id="rId96">
              <w:r>
                <w:rPr>
                  <w:rStyle w:val="Hyperlink"/>
                  <w:color w:val="0000FF"/>
                </w:rPr>
                <w:t xml:space="preserve">SF 89</w:t>
              </w:r>
            </w:hyperlink>
          </w:p>
          <w:p>
            <w:hyperlink r:id="rId97">
              <w:r>
                <w:rPr>
                  <w:rStyle w:val="Hyperlink"/>
                  <w:color w:val="0000FF"/>
                </w:rPr>
                <w:t xml:space="preserve">CO:HSB 198</w:t>
              </w:r>
            </w:hyperlink>
          </w:p>
        </w:tc>
        <w:tc>
          <w:tcPr>
            <w:tcW w:w="3600" w:type="dxa"/>
            <w:noWrap w:val="false"/>
          </w:tcPr>
          <w:p>
            <w:r>
              <w:rPr>
                <w:sz w:val="20"/>
              </w:rPr>
              <w:t>A bill for an act relating to the statewide interoperable communications system, and including effective date provisions.</w:t>
            </w:r>
          </w:p>
        </w:tc>
        <w:tc>
          <w:tcPr>
            <w:tcW w:w="4320" w:type="dxa"/>
            <w:shd w:val="clear" w:color="auto" w:fill="FF8080" w:themeFillTint="30"/>
            <w:noWrap w:val="false"/>
          </w:tcPr>
          <w:p>
            <w:r>
              <w:rPr>
                <w:sz w:val="20"/>
              </w:rPr>
              <w:t>Subcommittee recommends amendment and passage. (2/12/25)</w:t>
            </w:r>
          </w:p>
        </w:tc>
        <w:tc>
          <w:tcPr>
            <w:tcW w:w="4320" w:type="dxa"/>
            <w:noWrap w:val="false"/>
          </w:tcPr>
          <w:p>
            <w:pPr>
              <w:spacing w:before="0" w:after="0"/>
            </w:pPr>
            <w:r>
              <w:t>Monitor/Undecided</w:t>
            </w:r>
          </w:p>
        </w:tc>
      </w:tr>
      <w:tr>
        <w:trPr>
          <w:cantSplit w:val="true"/>
        </w:trPr>
        <w:tc>
          <w:tcPr>
            <w:tcW w:w="2160" w:type="dxa"/>
            <w:noWrap w:val="false"/>
          </w:tcPr>
          <w:p>
            <w:hyperlink r:id="rId98">
              <w:r>
                <w:rPr>
                  <w:rStyle w:val="Hyperlink"/>
                  <w:color w:val="0000FF"/>
                </w:rPr>
                <w:t xml:space="preserve">SF 97</w:t>
              </w:r>
            </w:hyperlink>
          </w:p>
          <w:p>
            <w:hyperlink r:id="rId99">
              <w:r>
                <w:rPr>
                  <w:rStyle w:val="Hyperlink"/>
                  <w:color w:val="0000FF"/>
                </w:rPr>
                <w:t xml:space="preserve">CO:HF 20</w:t>
              </w:r>
            </w:hyperlink>
          </w:p>
        </w:tc>
        <w:tc>
          <w:tcPr>
            <w:tcW w:w="3600" w:type="dxa"/>
            <w:noWrap w:val="false"/>
          </w:tcPr>
          <w:p>
            <w:r>
              <w:rPr>
                <w:sz w:val="20"/>
              </w:rPr>
              <w:t>A bill for an act designating the acquisition of certain vehicles or vehicle equipment as a general county purpose.</w:t>
            </w:r>
          </w:p>
        </w:tc>
        <w:tc>
          <w:tcPr>
            <w:tcW w:w="4320" w:type="dxa"/>
            <w:shd w:val="clear" w:color="auto" w:fill="FF8080" w:themeFillTint="30"/>
            <w:noWrap w:val="false"/>
          </w:tcPr>
          <w:p>
            <w:r>
              <w:rPr>
                <w:sz w:val="20"/>
              </w:rPr>
              <w:t>Subcommittee: Driscoll, Quirmbach, and Webster. (2/4/25)</w:t>
            </w:r>
          </w:p>
        </w:tc>
        <w:tc>
          <w:tcPr>
            <w:tcW w:w="4320" w:type="dxa"/>
            <w:noWrap w:val="false"/>
          </w:tcPr>
          <w:p>
            <w:pPr>
              <w:spacing w:before="0" w:after="0"/>
            </w:pPr>
            <w:r>
              <w:t>Monitor/Undecided</w:t>
            </w:r>
          </w:p>
        </w:tc>
      </w:tr>
      <w:tr>
        <w:trPr>
          <w:cantSplit w:val="true"/>
        </w:trPr>
        <w:tc>
          <w:tcPr>
            <w:tcW w:w="2160" w:type="dxa"/>
            <w:noWrap w:val="false"/>
          </w:tcPr>
          <w:p>
            <w:hyperlink r:id="rId100">
              <w:r>
                <w:rPr>
                  <w:rStyle w:val="Hyperlink"/>
                  <w:color w:val="0000FF"/>
                </w:rPr>
                <w:t xml:space="preserve">SF 271</w:t>
              </w:r>
            </w:hyperlink>
          </w:p>
        </w:tc>
        <w:tc>
          <w:tcPr>
            <w:tcW w:w="3600" w:type="dxa"/>
            <w:noWrap w:val="false"/>
          </w:tcPr>
          <w:p>
            <w:r>
              <w:rPr>
                <w:sz w:val="20"/>
              </w:rPr>
              <w:t>A bill for an act relating to voting membership on joint 911 service boards.</w:t>
            </w:r>
          </w:p>
        </w:tc>
        <w:tc>
          <w:tcPr>
            <w:tcW w:w="4320" w:type="dxa"/>
            <w:shd w:val="clear" w:color="auto" w:fill="FF8080" w:themeFillTint="30"/>
            <w:noWrap w:val="false"/>
          </w:tcPr>
          <w:p>
            <w:r>
              <w:rPr>
                <w:sz w:val="20"/>
              </w:rPr>
              <w:t>Subcommittee: Klimesh, Sires, and Wahls. (2/18/25)</w:t>
            </w:r>
          </w:p>
        </w:tc>
        <w:tc>
          <w:tcPr>
            <w:tcW w:w="4320" w:type="dxa"/>
            <w:noWrap w:val="false"/>
          </w:tcPr>
          <w:p>
            <w:pPr>
              <w:spacing w:before="0" w:after="0"/>
            </w:pPr>
            <w:r>
              <w:t/>
            </w:r>
          </w:p>
        </w:tc>
      </w:tr>
      <w:tr>
        <w:trPr>
          <w:cantSplit w:val="true"/>
        </w:trPr>
        <w:tc>
          <w:tcPr>
            <w:tcW w:w="2160" w:type="dxa"/>
            <w:noWrap w:val="false"/>
          </w:tcPr>
          <w:p>
            <w:hyperlink r:id="rId101">
              <w:r>
                <w:rPr>
                  <w:rStyle w:val="Hyperlink"/>
                  <w:color w:val="0000FF"/>
                </w:rPr>
                <w:t xml:space="preserve">SF 272</w:t>
              </w:r>
            </w:hyperlink>
          </w:p>
        </w:tc>
        <w:tc>
          <w:tcPr>
            <w:tcW w:w="3600" w:type="dxa"/>
            <w:noWrap w:val="false"/>
          </w:tcPr>
          <w:p>
            <w:r>
              <w:rPr>
                <w:sz w:val="20"/>
              </w:rPr>
              <w:t>A bill for an act concerning retirement and employment benefits associated with cancer, and making appropriations.</w:t>
            </w:r>
          </w:p>
        </w:tc>
        <w:tc>
          <w:tcPr>
            <w:tcW w:w="4320" w:type="dxa"/>
            <w:shd w:val="clear" w:color="auto" w:fill="FF8080" w:themeFillTint="30"/>
            <w:noWrap w:val="false"/>
          </w:tcPr>
          <w:p>
            <w:r>
              <w:rPr>
                <w:sz w:val="20"/>
              </w:rPr>
              <w:t>Subcommittee recommends amendment and passage. (3/3/25)</w:t>
            </w:r>
          </w:p>
        </w:tc>
        <w:tc>
          <w:tcPr>
            <w:tcW w:w="4320" w:type="dxa"/>
            <w:noWrap w:val="false"/>
          </w:tcPr>
          <w:p>
            <w:pPr>
              <w:spacing w:before="0" w:after="0"/>
            </w:pPr>
            <w:r>
              <w:t/>
            </w:r>
          </w:p>
        </w:tc>
      </w:tr>
      <w:tr>
        <w:trPr>
          <w:cantSplit w:val="true"/>
        </w:trPr>
        <w:tc>
          <w:tcPr>
            <w:tcW w:w="2160" w:type="dxa"/>
            <w:noWrap w:val="false"/>
          </w:tcPr>
          <w:p>
            <w:hyperlink r:id="rId102">
              <w:r>
                <w:rPr>
                  <w:rStyle w:val="Hyperlink"/>
                  <w:color w:val="0000FF"/>
                </w:rPr>
                <w:t xml:space="preserve">SF 299</w:t>
              </w:r>
            </w:hyperlink>
          </w:p>
        </w:tc>
        <w:tc>
          <w:tcPr>
            <w:tcW w:w="3600" w:type="dxa"/>
            <w:noWrap w:val="false"/>
          </w:tcPr>
          <w:p>
            <w:r>
              <w:rPr>
                <w:sz w:val="20"/>
              </w:rPr>
              <w:t>A bill for an act establishing the Iowa carbon dioxide disaster relief fund, creating an excise tax, and making appropriations.</w:t>
            </w:r>
          </w:p>
        </w:tc>
        <w:tc>
          <w:tcPr>
            <w:tcW w:w="4320" w:type="dxa"/>
            <w:shd w:val="clear" w:color="auto" w:fill="FF8080" w:themeFillTint="30"/>
            <w:noWrap w:val="false"/>
          </w:tcPr>
          <w:p>
            <w:r>
              <w:rPr>
                <w:sz w:val="20"/>
              </w:rPr>
              <w:t>Subcommittee: Bousselot, Blake, and Driscoll. (2/18/25)</w:t>
            </w:r>
          </w:p>
        </w:tc>
        <w:tc>
          <w:tcPr>
            <w:tcW w:w="4320" w:type="dxa"/>
            <w:noWrap w:val="false"/>
          </w:tcPr>
          <w:p>
            <w:pPr>
              <w:spacing w:before="0" w:after="0"/>
            </w:pPr>
            <w:r>
              <w:t/>
            </w:r>
          </w:p>
        </w:tc>
      </w:tr>
      <w:tr>
        <w:trPr>
          <w:cantSplit w:val="true"/>
        </w:trPr>
        <w:tc>
          <w:tcPr>
            <w:tcW w:w="2160" w:type="dxa"/>
            <w:noWrap w:val="false"/>
          </w:tcPr>
          <w:p>
            <w:hyperlink r:id="rId103">
              <w:r>
                <w:rPr>
                  <w:rStyle w:val="Hyperlink"/>
                  <w:color w:val="0000FF"/>
                </w:rPr>
                <w:t xml:space="preserve">SF 362</w:t>
              </w:r>
            </w:hyperlink>
          </w:p>
          <w:p>
            <w:hyperlink r:id="rId104">
              <w:r>
                <w:rPr>
                  <w:rStyle w:val="Hyperlink"/>
                  <w:color w:val="0000FF"/>
                </w:rPr>
                <w:t xml:space="preserve">CO:HF 921</w:t>
              </w:r>
            </w:hyperlink>
          </w:p>
        </w:tc>
        <w:tc>
          <w:tcPr>
            <w:tcW w:w="3600" w:type="dxa"/>
            <w:noWrap w:val="false"/>
          </w:tcPr>
          <w:p>
            <w:r>
              <w:rPr>
                <w:sz w:val="20"/>
              </w:rPr>
              <w:t>A bill for an act relating to administrative investigations under the peace officer, public safety, and emergency personnel bill of rights, civil service disciplinary hearings and appeals, and communications in professional confidence, and including effective date provisions.</w:t>
            </w:r>
          </w:p>
        </w:tc>
        <w:tc>
          <w:tcPr>
            <w:tcW w:w="4320" w:type="dxa"/>
            <w:shd w:val="clear" w:color="auto" w:fill="FF8080" w:themeFillTint="30"/>
            <w:noWrap w:val="false"/>
          </w:tcPr>
          <w:p>
            <w:r>
              <w:rPr>
                <w:sz w:val="20"/>
              </w:rPr>
              <w:t>Subcommittee recommends amendment and passage. (3/4/25)</w:t>
            </w:r>
          </w:p>
        </w:tc>
        <w:tc>
          <w:tcPr>
            <w:tcW w:w="4320" w:type="dxa"/>
            <w:noWrap w:val="false"/>
          </w:tcPr>
          <w:p>
            <w:pPr>
              <w:spacing w:before="0" w:after="0"/>
            </w:pPr>
            <w:r>
              <w:t/>
            </w:r>
          </w:p>
        </w:tc>
      </w:tr>
      <w:tr>
        <w:trPr>
          <w:cantSplit w:val="true"/>
        </w:trPr>
        <w:tc>
          <w:tcPr>
            <w:tcW w:w="2160" w:type="dxa"/>
            <w:noWrap w:val="false"/>
          </w:tcPr>
          <w:p>
            <w:hyperlink r:id="rId105">
              <w:r>
                <w:rPr>
                  <w:rStyle w:val="Hyperlink"/>
                  <w:color w:val="0000FF"/>
                </w:rPr>
                <w:t xml:space="preserve">SF 406</w:t>
              </w:r>
            </w:hyperlink>
          </w:p>
        </w:tc>
        <w:tc>
          <w:tcPr>
            <w:tcW w:w="3600" w:type="dxa"/>
            <w:noWrap w:val="false"/>
          </w:tcPr>
          <w:p>
            <w:r>
              <w:rPr>
                <w:sz w:val="20"/>
              </w:rPr>
              <w:t>A bill for an act relating to powers and duties applicable to public health disasters.</w:t>
            </w:r>
          </w:p>
        </w:tc>
        <w:tc>
          <w:tcPr>
            <w:tcW w:w="4320" w:type="dxa"/>
            <w:shd w:val="clear" w:color="auto" w:fill="FF8080" w:themeFillTint="30"/>
            <w:noWrap w:val="false"/>
          </w:tcPr>
          <w:p>
            <w:r>
              <w:rPr>
                <w:sz w:val="20"/>
              </w:rPr>
              <w:t>Subcommittee recommends passage. (3/3/25)</w:t>
            </w:r>
          </w:p>
        </w:tc>
        <w:tc>
          <w:tcPr>
            <w:tcW w:w="4320" w:type="dxa"/>
            <w:noWrap w:val="false"/>
          </w:tcPr>
          <w:p>
            <w:pPr>
              <w:spacing w:before="0" w:after="0"/>
            </w:pPr>
            <w:r>
              <w:t/>
            </w:r>
          </w:p>
        </w:tc>
      </w:tr>
      <w:tr>
        <w:trPr>
          <w:cantSplit w:val="true"/>
        </w:trPr>
        <w:tc>
          <w:tcPr>
            <w:tcW w:w="2160" w:type="dxa"/>
            <w:noWrap w:val="false"/>
          </w:tcPr>
          <w:p>
            <w:hyperlink r:id="rId106">
              <w:r>
                <w:rPr>
                  <w:rStyle w:val="Hyperlink"/>
                  <w:color w:val="0000FF"/>
                </w:rPr>
                <w:t xml:space="preserve">SF 451</w:t>
              </w:r>
            </w:hyperlink>
          </w:p>
        </w:tc>
        <w:tc>
          <w:tcPr>
            <w:tcW w:w="3600" w:type="dxa"/>
            <w:noWrap w:val="false"/>
          </w:tcPr>
          <w:p>
            <w:r>
              <w:rPr>
                <w:sz w:val="20"/>
              </w:rPr>
              <w:t>A bill for an act relating to the duties of fire officials and reports of fires and emergency responses.</w:t>
            </w:r>
          </w:p>
        </w:tc>
        <w:tc>
          <w:tcPr>
            <w:tcW w:w="4320" w:type="dxa"/>
            <w:shd w:val="clear" w:color="auto" w:fill="FF8080" w:themeFillTint="30"/>
            <w:noWrap w:val="false"/>
          </w:tcPr>
          <w:p>
            <w:r>
              <w:rPr>
                <w:sz w:val="20"/>
              </w:rPr>
              <w:t>Subcommittee: Schultz, Blake, and Bousselot. (3/4/25)</w:t>
            </w:r>
          </w:p>
        </w:tc>
        <w:tc>
          <w:tcPr>
            <w:tcW w:w="4320" w:type="dxa"/>
            <w:noWrap w:val="false"/>
          </w:tcPr>
          <w:p>
            <w:pPr>
              <w:spacing w:before="0" w:after="0"/>
            </w:pPr>
            <w:r>
              <w:t/>
            </w:r>
          </w:p>
        </w:tc>
      </w:tr>
      <w:tr>
        <w:trPr>
          <w:cantSplit w:val="true"/>
        </w:trPr>
        <w:tc>
          <w:tcPr>
            <w:tcW w:w="2160" w:type="dxa"/>
            <w:noWrap w:val="false"/>
          </w:tcPr>
          <w:p>
            <w:hyperlink r:id="rId107">
              <w:r>
                <w:rPr>
                  <w:rStyle w:val="Hyperlink"/>
                  <w:color w:val="0000FF"/>
                </w:rPr>
                <w:t xml:space="preserve">SSB 1167</w:t>
              </w:r>
            </w:hyperlink>
          </w:p>
          <w:p>
            <w:hyperlink r:id="rId108">
              <w:r>
                <w:rPr>
                  <w:rStyle w:val="Hyperlink"/>
                  <w:color w:val="0000FF"/>
                </w:rPr>
                <w:t xml:space="preserve">CO:HF 249</w:t>
              </w:r>
            </w:hyperlink>
          </w:p>
        </w:tc>
        <w:tc>
          <w:tcPr>
            <w:tcW w:w="3600" w:type="dxa"/>
            <w:noWrap w:val="false"/>
          </w:tcPr>
          <w:p>
            <w:r>
              <w:rPr>
                <w:sz w:val="20"/>
              </w:rPr>
              <w:t>A bill for an act relating to the recovery of benefits inappropriately obtained from the department of homeland security and emergency management.</w:t>
            </w:r>
          </w:p>
        </w:tc>
        <w:tc>
          <w:tcPr>
            <w:tcW w:w="4320" w:type="dxa"/>
            <w:shd w:val="clear" w:color="auto" w:fill="FF8080" w:themeFillTint="30"/>
            <w:noWrap w:val="false"/>
          </w:tcPr>
          <w:p>
            <w:r>
              <w:rPr>
                <w:sz w:val="20"/>
              </w:rPr>
              <w:t>Subcommittee: Rozenboom, Driscoll, and Townsend. (2/20/25)</w:t>
            </w:r>
          </w:p>
        </w:tc>
        <w:tc>
          <w:tcPr>
            <w:tcW w:w="4320" w:type="dxa"/>
            <w:noWrap w:val="false"/>
          </w:tcPr>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Iowa Emergency Management Association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249" Type="http://schemas.openxmlformats.org/officeDocument/2006/relationships/hyperlink" Id="rId7"/><Relationship TargetMode="External" Target="https://www.legis.iowa.gov/legislation/BillBook?ga=91&amp;ba=SSB1167" Type="http://schemas.openxmlformats.org/officeDocument/2006/relationships/hyperlink" Id="rId8"/><Relationship TargetMode="External" Target="https://www.legis.iowa.gov/legislation/BillBook?ga=91&amp;ba=HF706" Type="http://schemas.openxmlformats.org/officeDocument/2006/relationships/hyperlink" Id="rId9"/><Relationship TargetMode="External" Target="https://www.legis.iowa.gov/legislation/BillBook?ga=91&amp;ba=HF416" Type="http://schemas.openxmlformats.org/officeDocument/2006/relationships/hyperlink" Id="rId10"/><Relationship TargetMode="External" Target="https://www.legis.iowa.gov/legislation/BillBook?ga=91&amp;ba=HF951" Type="http://schemas.openxmlformats.org/officeDocument/2006/relationships/hyperlink" Id="rId11"/><Relationship TargetMode="External" Target="https://www.legis.iowa.gov/legislation/BillBook?ga=91&amp;ba=HF967" Type="http://schemas.openxmlformats.org/officeDocument/2006/relationships/hyperlink" Id="rId12"/><Relationship TargetMode="External" Target="https://www.legis.iowa.gov/legislation/BillBook?ga=91&amp;ba=HSB313" Type="http://schemas.openxmlformats.org/officeDocument/2006/relationships/hyperlink" Id="rId13"/><Relationship TargetMode="External" Target="https://www.legis.iowa.gov/legislation/BillBook?ga=91&amp;ba=SSB1208" Type="http://schemas.openxmlformats.org/officeDocument/2006/relationships/hyperlink" Id="rId14"/><Relationship TargetMode="External" Target="https://www.legis.iowa.gov/legislation/BillBook?ga=91&amp;ba=HSB325" Type="http://schemas.openxmlformats.org/officeDocument/2006/relationships/hyperlink" Id="rId15"/><Relationship TargetMode="External" Target="https://www.legis.iowa.gov/legislation/BillBook?ga=91&amp;ba=SF588" Type="http://schemas.openxmlformats.org/officeDocument/2006/relationships/hyperlink" Id="rId16"/><Relationship TargetMode="External" Target="https://www.legis.iowa.gov/legislation/BillBook?ga=91&amp;ba=HF651" Type="http://schemas.openxmlformats.org/officeDocument/2006/relationships/hyperlink" Id="rId17"/><Relationship TargetMode="External" Target="https://www.legis.iowa.gov/legislation/BillBook?ga=91&amp;ba=SF594" Type="http://schemas.openxmlformats.org/officeDocument/2006/relationships/hyperlink" Id="rId18"/><Relationship TargetMode="External" Target="https://www.legis.iowa.gov/legislation/BillBook?ga=91&amp;ba=SF600" Type="http://schemas.openxmlformats.org/officeDocument/2006/relationships/hyperlink" Id="rId19"/><Relationship TargetMode="External" Target="https://www.legis.iowa.gov/legislation/BillBook?ga=91&amp;ba=SF613" Type="http://schemas.openxmlformats.org/officeDocument/2006/relationships/hyperlink" Id="rId20"/><Relationship TargetMode="External" Target="https://www.legis.iowa.gov/legislation/BillBook?ga=91&amp;ba=SSB1208" Type="http://schemas.openxmlformats.org/officeDocument/2006/relationships/hyperlink" Id="rId21"/><Relationship TargetMode="External" Target="https://www.legis.iowa.gov/legislation/BillBook?ga=91&amp;ba=HSB313" Type="http://schemas.openxmlformats.org/officeDocument/2006/relationships/hyperlink" Id="rId22"/><Relationship TargetMode="External" Target="https://www.legis.iowa.gov/legislation/BillBook?ga=91&amp;ba=HF163" Type="http://schemas.openxmlformats.org/officeDocument/2006/relationships/hyperlink" Id="rId23"/><Relationship TargetMode="External" Target="https://www.legis.iowa.gov/legislation/BillBook?ga=91&amp;ba=SF583" Type="http://schemas.openxmlformats.org/officeDocument/2006/relationships/hyperlink" Id="rId24"/><Relationship TargetMode="External" Target="https://www.legis.iowa.gov/legislation/BillBook?ga=91&amp;ba=SF583" Type="http://schemas.openxmlformats.org/officeDocument/2006/relationships/hyperlink" Id="rId25"/><Relationship TargetMode="External" Target="https://www.legis.iowa.gov/legislation/BillBook?ga=91&amp;ba=HF163" Type="http://schemas.openxmlformats.org/officeDocument/2006/relationships/hyperlink" Id="rId26"/><Relationship TargetMode="External" Target="https://www.legis.iowa.gov/legislation/BillBook?ga=91&amp;ba=HF235" Type="http://schemas.openxmlformats.org/officeDocument/2006/relationships/hyperlink" Id="rId27"/><Relationship TargetMode="External" Target="https://www.legis.iowa.gov/legislation/BillBook?ga=91&amp;ba=HF249" Type="http://schemas.openxmlformats.org/officeDocument/2006/relationships/hyperlink" Id="rId28"/><Relationship TargetMode="External" Target="https://www.legis.iowa.gov/legislation/BillBook?ga=91&amp;ba=SSB1167" Type="http://schemas.openxmlformats.org/officeDocument/2006/relationships/hyperlink" Id="rId29"/><Relationship TargetMode="External" Target="https://www.legis.iowa.gov/legislation/BillBook?ga=91&amp;ba=HF259" Type="http://schemas.openxmlformats.org/officeDocument/2006/relationships/hyperlink" Id="rId30"/><Relationship TargetMode="External" Target="https://www.legis.iowa.gov/legislation/BillBook?ga=91&amp;ba=SF388" Type="http://schemas.openxmlformats.org/officeDocument/2006/relationships/hyperlink" Id="rId31"/><Relationship TargetMode="External" Target="https://www.legis.iowa.gov/legislation/BillBook?ga=91&amp;ba=SF388" Type="http://schemas.openxmlformats.org/officeDocument/2006/relationships/hyperlink" Id="rId32"/><Relationship TargetMode="External" Target="https://www.legis.iowa.gov/legislation/BillBook?ga=91&amp;ba=HF259" Type="http://schemas.openxmlformats.org/officeDocument/2006/relationships/hyperlink" Id="rId33"/><Relationship TargetMode="External" Target="https://www.legis.iowa.gov/legislation/BillBook?ga=91&amp;ba=HF297" Type="http://schemas.openxmlformats.org/officeDocument/2006/relationships/hyperlink" Id="rId34"/><Relationship TargetMode="External" Target="https://www.legis.iowa.gov/legislation/BillBook?ga=91&amp;ba=SF499" Type="http://schemas.openxmlformats.org/officeDocument/2006/relationships/hyperlink" Id="rId35"/><Relationship TargetMode="External" Target="https://www.legis.iowa.gov/legislation/BillBook?ga=91&amp;ba=SF499" Type="http://schemas.openxmlformats.org/officeDocument/2006/relationships/hyperlink" Id="rId36"/><Relationship TargetMode="External" Target="https://www.legis.iowa.gov/legislation/BillBook?ga=91&amp;ba=HF297" Type="http://schemas.openxmlformats.org/officeDocument/2006/relationships/hyperlink" Id="rId37"/><Relationship TargetMode="External" Target="https://www.legis.iowa.gov/legislation/BillBook?ga=91&amp;ba=HF362" Type="http://schemas.openxmlformats.org/officeDocument/2006/relationships/hyperlink" Id="rId38"/><Relationship TargetMode="External" Target="https://www.legis.iowa.gov/legislation/BillBook?ga=91&amp;ba=HF400" Type="http://schemas.openxmlformats.org/officeDocument/2006/relationships/hyperlink" Id="rId39"/><Relationship TargetMode="External" Target="https://www.legis.iowa.gov/legislation/BillBook?ga=91&amp;ba=SF389" Type="http://schemas.openxmlformats.org/officeDocument/2006/relationships/hyperlink" Id="rId40"/><Relationship TargetMode="External" Target="https://www.legis.iowa.gov/legislation/BillBook?ga=91&amp;ba=SF389" Type="http://schemas.openxmlformats.org/officeDocument/2006/relationships/hyperlink" Id="rId41"/><Relationship TargetMode="External" Target="https://www.legis.iowa.gov/legislation/BillBook?ga=91&amp;ba=HF400" Type="http://schemas.openxmlformats.org/officeDocument/2006/relationships/hyperlink" Id="rId42"/><Relationship TargetMode="External" Target="https://www.legis.iowa.gov/legislation/BillBook?ga=91&amp;ba=HF499" Type="http://schemas.openxmlformats.org/officeDocument/2006/relationships/hyperlink" Id="rId43"/><Relationship TargetMode="External" Target="https://www.legis.iowa.gov/legislation/BillBook?ga=91&amp;ba=HF565" Type="http://schemas.openxmlformats.org/officeDocument/2006/relationships/hyperlink" Id="rId44"/><Relationship TargetMode="External" Target="https://www.legis.iowa.gov/legislation/BillBook?ga=91&amp;ba=HF603" Type="http://schemas.openxmlformats.org/officeDocument/2006/relationships/hyperlink" Id="rId45"/><Relationship TargetMode="External" Target="https://www.legis.iowa.gov/legislation/BillBook?ga=91&amp;ba=HF706" Type="http://schemas.openxmlformats.org/officeDocument/2006/relationships/hyperlink" Id="rId46"/><Relationship TargetMode="External" Target="https://www.legis.iowa.gov/legislation/BillBook?ga=91&amp;ba=HF416" Type="http://schemas.openxmlformats.org/officeDocument/2006/relationships/hyperlink" Id="rId47"/><Relationship TargetMode="External" Target="https://www.legis.iowa.gov/legislation/BillBook?ga=91&amp;ba=HF725" Type="http://schemas.openxmlformats.org/officeDocument/2006/relationships/hyperlink" Id="rId48"/><Relationship TargetMode="External" Target="https://www.legis.iowa.gov/legislation/BillBook?ga=91&amp;ba=HF877" Type="http://schemas.openxmlformats.org/officeDocument/2006/relationships/hyperlink" Id="rId49"/><Relationship TargetMode="External" Target="https://www.legis.iowa.gov/legislation/BillBook?ga=91&amp;ba=HF881" Type="http://schemas.openxmlformats.org/officeDocument/2006/relationships/hyperlink" Id="rId50"/><Relationship TargetMode="External" Target="https://www.legis.iowa.gov/legislation/BillBook?ga=91&amp;ba=SF426" Type="http://schemas.openxmlformats.org/officeDocument/2006/relationships/hyperlink" Id="rId51"/><Relationship TargetMode="External" Target="https://www.legis.iowa.gov/legislation/BillBook?ga=91&amp;ba=SF426" Type="http://schemas.openxmlformats.org/officeDocument/2006/relationships/hyperlink" Id="rId52"/><Relationship TargetMode="External" Target="https://www.legis.iowa.gov/legislation/BillBook?ga=91&amp;ba=HF881" Type="http://schemas.openxmlformats.org/officeDocument/2006/relationships/hyperlink" Id="rId53"/><Relationship TargetMode="External" Target="https://www.legis.iowa.gov/legislation/BillBook?ga=91&amp;ba=HF921" Type="http://schemas.openxmlformats.org/officeDocument/2006/relationships/hyperlink" Id="rId54"/><Relationship TargetMode="External" Target="https://www.legis.iowa.gov/legislation/BillBook?ga=91&amp;ba=SF362" Type="http://schemas.openxmlformats.org/officeDocument/2006/relationships/hyperlink" Id="rId55"/><Relationship TargetMode="External" Target="https://www.legis.iowa.gov/legislation/BillBook?ga=91&amp;ba=HF936" Type="http://schemas.openxmlformats.org/officeDocument/2006/relationships/hyperlink" Id="rId56"/><Relationship TargetMode="External" Target="https://www.legis.iowa.gov/legislation/BillBook?ga=91&amp;ba=SF503" Type="http://schemas.openxmlformats.org/officeDocument/2006/relationships/hyperlink" Id="rId57"/><Relationship TargetMode="External" Target="https://www.legis.iowa.gov/legislation/BillBook?ga=91&amp;ba=SF503" Type="http://schemas.openxmlformats.org/officeDocument/2006/relationships/hyperlink" Id="rId58"/><Relationship TargetMode="External" Target="https://www.legis.iowa.gov/legislation/BillBook?ga=91&amp;ba=HF936" Type="http://schemas.openxmlformats.org/officeDocument/2006/relationships/hyperlink" Id="rId59"/><Relationship TargetMode="External" Target="https://www.legis.iowa.gov/legislation/BillBook?ga=91&amp;ba=HF938" Type="http://schemas.openxmlformats.org/officeDocument/2006/relationships/hyperlink" Id="rId60"/><Relationship TargetMode="External" Target="https://www.legis.iowa.gov/legislation/BillBook?ga=91&amp;ba=HF728" Type="http://schemas.openxmlformats.org/officeDocument/2006/relationships/hyperlink" Id="rId61"/><Relationship TargetMode="External" Target="https://www.legis.iowa.gov/legislation/BillBook?ga=91&amp;ba=HF951" Type="http://schemas.openxmlformats.org/officeDocument/2006/relationships/hyperlink" Id="rId62"/><Relationship TargetMode="External" Target="https://www.legis.iowa.gov/legislation/BillBook?ga=91&amp;ba=HF967" Type="http://schemas.openxmlformats.org/officeDocument/2006/relationships/hyperlink" Id="rId63"/><Relationship TargetMode="External" Target="https://www.legis.iowa.gov/legislation/BillBook?ga=91&amp;ba=HF982" Type="http://schemas.openxmlformats.org/officeDocument/2006/relationships/hyperlink" Id="rId64"/><Relationship TargetMode="External" Target="https://www.legis.iowa.gov/legislation/BillBook?ga=91&amp;ba=SF619" Type="http://schemas.openxmlformats.org/officeDocument/2006/relationships/hyperlink" Id="rId65"/><Relationship TargetMode="External" Target="https://www.legis.iowa.gov/legislation/BillBook?ga=91&amp;ba=SF619" Type="http://schemas.openxmlformats.org/officeDocument/2006/relationships/hyperlink" Id="rId66"/><Relationship TargetMode="External" Target="https://www.legis.iowa.gov/legislation/BillBook?ga=91&amp;ba=HF982" Type="http://schemas.openxmlformats.org/officeDocument/2006/relationships/hyperlink" Id="rId67"/><Relationship TargetMode="External" Target="https://www.legis.iowa.gov/legislation/BillBook?ga=91&amp;ba=HSB271" Type="http://schemas.openxmlformats.org/officeDocument/2006/relationships/hyperlink" Id="rId68"/><Relationship TargetMode="External" Target="https://www.legis.iowa.gov/legislation/BillBook?ga=91&amp;ba=HSB304" Type="http://schemas.openxmlformats.org/officeDocument/2006/relationships/hyperlink" Id="rId69"/><Relationship TargetMode="External" Target="https://www.legis.iowa.gov/legislation/BillBook?ga=91&amp;ba=HSB311" Type="http://schemas.openxmlformats.org/officeDocument/2006/relationships/hyperlink" Id="rId70"/><Relationship TargetMode="External" Target="https://www.legis.iowa.gov/legislation/BillBook?ga=91&amp;ba=HSB313" Type="http://schemas.openxmlformats.org/officeDocument/2006/relationships/hyperlink" Id="rId71"/><Relationship TargetMode="External" Target="https://www.legis.iowa.gov/legislation/BillBook?ga=91&amp;ba=SSB1208" Type="http://schemas.openxmlformats.org/officeDocument/2006/relationships/hyperlink" Id="rId72"/><Relationship TargetMode="External" Target="https://www.legis.iowa.gov/legislation/BillBook?ga=91&amp;ba=SSB1208" Type="http://schemas.openxmlformats.org/officeDocument/2006/relationships/hyperlink" Id="rId73"/><Relationship TargetMode="External" Target="https://www.legis.iowa.gov/legislation/BillBook?ga=91&amp;ba=HSB313" Type="http://schemas.openxmlformats.org/officeDocument/2006/relationships/hyperlink" Id="rId74"/><Relationship TargetMode="External" Target="https://www.legis.iowa.gov/legislation/BillBook?ga=91&amp;ba=HSB325" Type="http://schemas.openxmlformats.org/officeDocument/2006/relationships/hyperlink" Id="rId75"/><Relationship TargetMode="External" Target="https://www.legis.iowa.gov/legislation/BillBook?ga=91&amp;ba=SF303" Type="http://schemas.openxmlformats.org/officeDocument/2006/relationships/hyperlink" Id="rId76"/><Relationship TargetMode="External" Target="https://www.legis.iowa.gov/legislation/BillBook?ga=91&amp;ba=SF500" Type="http://schemas.openxmlformats.org/officeDocument/2006/relationships/hyperlink" Id="rId77"/><Relationship TargetMode="External" Target="https://www.legis.iowa.gov/legislation/BillBook?ga=91&amp;ba=SF588" Type="http://schemas.openxmlformats.org/officeDocument/2006/relationships/hyperlink" Id="rId78"/><Relationship TargetMode="External" Target="https://www.legis.iowa.gov/legislation/BillBook?ga=91&amp;ba=HF651" Type="http://schemas.openxmlformats.org/officeDocument/2006/relationships/hyperlink" Id="rId79"/><Relationship TargetMode="External" Target="https://www.legis.iowa.gov/legislation/BillBook?ga=91&amp;ba=SF594" Type="http://schemas.openxmlformats.org/officeDocument/2006/relationships/hyperlink" Id="rId80"/><Relationship TargetMode="External" Target="https://www.legis.iowa.gov/legislation/BillBook?ga=91&amp;ba=SF596" Type="http://schemas.openxmlformats.org/officeDocument/2006/relationships/hyperlink" Id="rId81"/><Relationship TargetMode="External" Target="https://www.legis.iowa.gov/legislation/BillBook?ga=91&amp;ba=SF600" Type="http://schemas.openxmlformats.org/officeDocument/2006/relationships/hyperlink" Id="rId82"/><Relationship TargetMode="External" Target="https://www.legis.iowa.gov/legislation/BillBook?ga=91&amp;ba=SF613" Type="http://schemas.openxmlformats.org/officeDocument/2006/relationships/hyperlink" Id="rId83"/><Relationship TargetMode="External" Target="https://www.legis.iowa.gov/legislation/BillBook?ga=91&amp;ba=HF9" Type="http://schemas.openxmlformats.org/officeDocument/2006/relationships/hyperlink" Id="rId84"/><Relationship TargetMode="External" Target="https://www.legis.iowa.gov/legislation/BillBook?ga=91&amp;ba=HF39" Type="http://schemas.openxmlformats.org/officeDocument/2006/relationships/hyperlink" Id="rId85"/><Relationship TargetMode="External" Target="https://www.legis.iowa.gov/legislation/BillBook?ga=91&amp;ba=HF279" Type="http://schemas.openxmlformats.org/officeDocument/2006/relationships/hyperlink" Id="rId86"/><Relationship TargetMode="External" Target="https://www.legis.iowa.gov/legislation/BillBook?ga=91&amp;ba=SF118" Type="http://schemas.openxmlformats.org/officeDocument/2006/relationships/hyperlink" Id="rId87"/><Relationship TargetMode="External" Target="https://www.legis.iowa.gov/legislation/BillBook?ga=91&amp;ba=SF118" Type="http://schemas.openxmlformats.org/officeDocument/2006/relationships/hyperlink" Id="rId88"/><Relationship TargetMode="External" Target="https://www.legis.iowa.gov/legislation/BillBook?ga=91&amp;ba=HF279" Type="http://schemas.openxmlformats.org/officeDocument/2006/relationships/hyperlink" Id="rId89"/><Relationship TargetMode="External" Target="https://www.legis.iowa.gov/legislation/BillBook?ga=91&amp;ba=HF719" Type="http://schemas.openxmlformats.org/officeDocument/2006/relationships/hyperlink" Id="rId90"/><Relationship TargetMode="External" Target="https://www.legis.iowa.gov/legislation/BillBook?ga=91&amp;ba=HF720" Type="http://schemas.openxmlformats.org/officeDocument/2006/relationships/hyperlink" Id="rId91"/><Relationship TargetMode="External" Target="https://www.legis.iowa.gov/legislation/BillBook?ga=91&amp;ba=HSB104" Type="http://schemas.openxmlformats.org/officeDocument/2006/relationships/hyperlink" Id="rId92"/><Relationship TargetMode="External" Target="https://www.legis.iowa.gov/legislation/BillBook?ga=91&amp;ba=HSB196" Type="http://schemas.openxmlformats.org/officeDocument/2006/relationships/hyperlink" Id="rId93"/><Relationship TargetMode="External" Target="https://www.legis.iowa.gov/legislation/BillBook?ga=91&amp;ba=HSB198" Type="http://schemas.openxmlformats.org/officeDocument/2006/relationships/hyperlink" Id="rId94"/><Relationship TargetMode="External" Target="https://www.legis.iowa.gov/legislation/BillBook?ga=91&amp;ba=SF89" Type="http://schemas.openxmlformats.org/officeDocument/2006/relationships/hyperlink" Id="rId95"/><Relationship TargetMode="External" Target="https://www.legis.iowa.gov/legislation/BillBook?ga=91&amp;ba=SF89" Type="http://schemas.openxmlformats.org/officeDocument/2006/relationships/hyperlink" Id="rId96"/><Relationship TargetMode="External" Target="https://www.legis.iowa.gov/legislation/BillBook?ga=91&amp;ba=HSB198" Type="http://schemas.openxmlformats.org/officeDocument/2006/relationships/hyperlink" Id="rId97"/><Relationship TargetMode="External" Target="https://www.legis.iowa.gov/legislation/BillBook?ga=91&amp;ba=SF97" Type="http://schemas.openxmlformats.org/officeDocument/2006/relationships/hyperlink" Id="rId98"/><Relationship TargetMode="External" Target="https://www.legis.iowa.gov/legislation/BillBook?ga=91&amp;ba=HF20" Type="http://schemas.openxmlformats.org/officeDocument/2006/relationships/hyperlink" Id="rId99"/><Relationship TargetMode="External" Target="https://www.legis.iowa.gov/legislation/BillBook?ga=91&amp;ba=SF271" Type="http://schemas.openxmlformats.org/officeDocument/2006/relationships/hyperlink" Id="rId100"/><Relationship TargetMode="External" Target="https://www.legis.iowa.gov/legislation/BillBook?ga=91&amp;ba=SF272" Type="http://schemas.openxmlformats.org/officeDocument/2006/relationships/hyperlink" Id="rId101"/><Relationship TargetMode="External" Target="https://www.legis.iowa.gov/legislation/BillBook?ga=91&amp;ba=SF299" Type="http://schemas.openxmlformats.org/officeDocument/2006/relationships/hyperlink" Id="rId102"/><Relationship TargetMode="External" Target="https://www.legis.iowa.gov/legislation/BillBook?ga=91&amp;ba=SF362" Type="http://schemas.openxmlformats.org/officeDocument/2006/relationships/hyperlink" Id="rId103"/><Relationship TargetMode="External" Target="https://www.legis.iowa.gov/legislation/BillBook?ga=91&amp;ba=HF921" Type="http://schemas.openxmlformats.org/officeDocument/2006/relationships/hyperlink" Id="rId104"/><Relationship TargetMode="External" Target="https://www.legis.iowa.gov/legislation/BillBook?ga=91&amp;ba=SF406" Type="http://schemas.openxmlformats.org/officeDocument/2006/relationships/hyperlink" Id="rId105"/><Relationship TargetMode="External" Target="https://www.legis.iowa.gov/legislation/BillBook?ga=91&amp;ba=SF451" Type="http://schemas.openxmlformats.org/officeDocument/2006/relationships/hyperlink" Id="rId106"/><Relationship TargetMode="External" Target="https://www.legis.iowa.gov/legislation/BillBook?ga=91&amp;ba=SSB1167" Type="http://schemas.openxmlformats.org/officeDocument/2006/relationships/hyperlink" Id="rId107"/><Relationship TargetMode="External" Target="https://www.legis.iowa.gov/legislation/BillBook?ga=91&amp;ba=HF249" Type="http://schemas.openxmlformats.org/officeDocument/2006/relationships/hyperlink" Id="rId108"/></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