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299</w:t>
              </w:r>
            </w:hyperlink>
          </w:p>
          <w:p>
            <w:hyperlink r:id="rId8">
              <w:r>
                <w:rPr>
                  <w:rStyle w:val="Hyperlink"/>
                  <w:color w:val="0000FF"/>
                </w:rPr>
                <w:t xml:space="preserve">CO:SF 6</w:t>
              </w:r>
            </w:hyperlink>
          </w:p>
        </w:tc>
        <w:tc>
          <w:tcPr>
            <w:tcW w:w="3600" w:type="dxa"/>
            <w:noWrap w:val="false"/>
          </w:tcPr>
          <w:p>
            <w:r>
              <w:rPr>
                <w:sz w:val="20"/>
              </w:rPr>
              <w:t>A bill for an act relating to the provision of information relating to immunization exemptions. (Formerly HF 34.) Effective date: 07/01/2025.</w:t>
            </w:r>
          </w:p>
        </w:tc>
        <w:tc>
          <w:tcPr>
            <w:tcW w:w="4320" w:type="dxa"/>
            <w:noWrap w:val="false"/>
          </w:tcPr>
          <w:p>
            <w:r>
              <w:rPr>
                <w:sz w:val="20"/>
              </w:rPr>
              <w:t>Signed by Governor . (5/27/25)</w:t>
            </w:r>
            <w:br/>
            <w:r>
              <w:rPr>
                <w:sz w:val="20"/>
              </w:rPr>
              <w:t>Passed House , yeas 58, nays 30. (3/10/25)</w:t>
            </w:r>
            <w:br/>
            <w:r>
              <w:rPr>
                <w:sz w:val="20"/>
              </w:rPr>
              <w:t>Passed Senate , yeas 32, nays 16. (4/29/25)</w:t>
            </w:r>
          </w:p>
        </w:tc>
        <w:tc>
          <w:tcPr>
            <w:tcW w:w="4320" w:type="dxa"/>
            <w:noWrap w:val="false"/>
          </w:tcPr>
          <w:p>
            <w:pPr>
              <w:spacing w:before="0" w:after="0"/>
            </w:pPr>
            <w:r>
              <w:t>Not Relevant to our organization</w:t>
            </w:r>
          </w:p>
        </w:tc>
      </w:tr>
      <w:tr>
        <w:trPr>
          <w:cantSplit w:val="true"/>
        </w:trPr>
        <w:tc>
          <w:tcPr>
            <w:tcW w:w="2160" w:type="dxa"/>
            <w:noWrap w:val="false"/>
          </w:tcPr>
          <w:p>
            <w:hyperlink r:id="rId9">
              <w:r>
                <w:rPr>
                  <w:rStyle w:val="Hyperlink"/>
                  <w:color w:val="0000FF"/>
                </w:rPr>
                <w:t xml:space="preserve">HF 316</w:t>
              </w:r>
            </w:hyperlink>
          </w:p>
        </w:tc>
        <w:tc>
          <w:tcPr>
            <w:tcW w:w="3600" w:type="dxa"/>
            <w:noWrap w:val="false"/>
          </w:tcPr>
          <w:p>
            <w:r>
              <w:rPr>
                <w:sz w:val="20"/>
              </w:rPr>
              <w:t>A bill for an act relating to career education, including middle school career exploration and industry-recognized credential seals and certificates for high school students. (Formerly HSB 44.) Effective date: 07/01/2025.</w:t>
            </w:r>
          </w:p>
        </w:tc>
        <w:tc>
          <w:tcPr>
            <w:tcW w:w="4320" w:type="dxa"/>
            <w:noWrap w:val="false"/>
          </w:tcPr>
          <w:p>
            <w:r>
              <w:rPr>
                <w:sz w:val="20"/>
              </w:rPr>
              <w:t>Signed by Governor . (5/6/25)</w:t>
            </w:r>
            <w:br/>
            <w:r>
              <w:rPr>
                <w:sz w:val="20"/>
              </w:rPr>
              <w:t>Passed House , yeas 61, nays 28. (3/10/25)</w:t>
            </w:r>
            <w:br/>
            <w:r>
              <w:rPr>
                <w:sz w:val="20"/>
              </w:rPr>
              <w:t>Passed Senate , yeas 45, nays 0. (4/14/25)</w:t>
            </w:r>
          </w:p>
        </w:tc>
        <w:tc>
          <w:tcPr>
            <w:tcW w:w="4320" w:type="dxa"/>
            <w:noWrap w:val="false"/>
          </w:tcPr>
          <w:p>
            <w:pPr>
              <w:spacing w:before="0" w:after="0"/>
            </w:pPr>
            <w:r>
              <w:t/>
            </w:r>
          </w:p>
          <w:p>
            <w:pPr>
              <w:spacing w:before="0" w:after="0"/>
            </w:pPr>
            <w:r>
              <w:t>Senate sub on 4/2. The Dept. of Education and Director Snow were in attendance to walk through the bill. Sen. Trone Garriott had concerns about the credentialling that was going on, the total number, and giving school districts another thing to cover without adequate funding. Sen. Kraayenbrink noted that opening kids up to too much workforce training at 5th and 6th grades may be too early, but that he is willing to sign off for the conversation. Sen. Evans said that from his perspective as a former school administrator, school districts are needing this. School Administrators of Iowa and School Board Assoc. both said they don't necessarily disagree with the idea of the bill, but that districts are already covering a lot. Passed 2-1. Sen. Trone Garriott had many concerns and DOE wasn't able to give her numbers, so she did not sign on.</w:t>
            </w:r>
          </w:p>
          <w:p>
            <w:pPr>
              <w:spacing w:before="0" w:after="0"/>
            </w:pPr>
            <w:r>
              <w:t/>
            </w:r>
          </w:p>
        </w:tc>
      </w:tr>
      <w:tr>
        <w:trPr>
          <w:cantSplit w:val="true"/>
        </w:trPr>
        <w:tc>
          <w:tcPr>
            <w:tcW w:w="2160" w:type="dxa"/>
            <w:noWrap w:val="false"/>
          </w:tcPr>
          <w:p>
            <w:hyperlink r:id="rId10">
              <w:r>
                <w:rPr>
                  <w:rStyle w:val="Hyperlink"/>
                  <w:color w:val="0000FF"/>
                </w:rPr>
                <w:t xml:space="preserve">HF 711</w:t>
              </w:r>
            </w:hyperlink>
          </w:p>
          <w:p>
            <w:hyperlink r:id="rId11">
              <w:r>
                <w:rPr>
                  <w:rStyle w:val="Hyperlink"/>
                  <w:color w:val="0000FF"/>
                </w:rPr>
                <w:t xml:space="preserve">CO:SF 41</w:t>
              </w:r>
            </w:hyperlink>
          </w:p>
        </w:tc>
        <w:tc>
          <w:tcPr>
            <w:tcW w:w="3600" w:type="dxa"/>
            <w:noWrap w:val="false"/>
          </w:tcPr>
          <w:p>
            <w:r>
              <w:rPr>
                <w:sz w:val="20"/>
              </w:rPr>
              <w:t>A bill for an act relating to the practice of barbering and cosmetology arts and sciences, including establishment training programs, schools of barbering and cosmetology arts and sciences, and course of study. (Formerly HF 49.) Effective date: 07/01/2025.</w:t>
            </w:r>
          </w:p>
        </w:tc>
        <w:tc>
          <w:tcPr>
            <w:tcW w:w="4320" w:type="dxa"/>
            <w:noWrap w:val="false"/>
          </w:tcPr>
          <w:p>
            <w:r>
              <w:rPr>
                <w:sz w:val="20"/>
              </w:rPr>
              <w:t>Signed by Governor . (6/6/25)</w:t>
            </w:r>
            <w:br/>
            <w:r>
              <w:rPr>
                <w:sz w:val="20"/>
              </w:rPr>
              <w:t>Passed House , yeas 67, nays 29. (3/17/25)</w:t>
            </w:r>
            <w:br/>
            <w:r>
              <w:rPr>
                <w:sz w:val="20"/>
              </w:rPr>
              <w:t>Passed Senate , yeas 30, nays 20. (5/12/25)</w:t>
            </w:r>
            <w:br/>
            <w:r>
              <w:rPr>
                <w:sz w:val="20"/>
              </w:rPr>
              <w:t>Passed House , yeas 74, nays 12. (5/14/25)</w:t>
            </w:r>
            <w:br/>
            <w:r>
              <w:rPr>
                <w:sz w:val="20"/>
              </w:rPr>
              <w:t>Passed Senate , yeas 39, nays 6. (5/14/25)</w:t>
            </w:r>
          </w:p>
        </w:tc>
        <w:tc>
          <w:tcPr>
            <w:tcW w:w="4320" w:type="dxa"/>
            <w:noWrap w:val="false"/>
          </w:tcPr>
          <w:p>
            <w:pPr>
              <w:spacing w:before="0" w:after="0"/>
            </w:pPr>
            <w:r>
              <w:t>Oppose/Against</w:t>
            </w:r>
          </w:p>
        </w:tc>
      </w:tr>
      <w:tr>
        <w:trPr>
          <w:cantSplit w:val="true"/>
        </w:trPr>
        <w:tc>
          <w:tcPr>
            <w:tcW w:w="2160" w:type="dxa"/>
            <w:noWrap w:val="false"/>
          </w:tcPr>
          <w:p>
            <w:hyperlink r:id="rId12">
              <w:r>
                <w:rPr>
                  <w:rStyle w:val="Hyperlink"/>
                  <w:color w:val="0000FF"/>
                </w:rPr>
                <w:t xml:space="preserve">HF 890</w:t>
              </w:r>
            </w:hyperlink>
          </w:p>
        </w:tc>
        <w:tc>
          <w:tcPr>
            <w:tcW w:w="3600" w:type="dxa"/>
            <w:noWrap w:val="false"/>
          </w:tcPr>
          <w:p>
            <w:r>
              <w:rPr>
                <w:sz w:val="20"/>
              </w:rPr>
              <w:t>A bill for an act relating to education, including by modifying provisions related to community college and department of education reporting requirements, the national board certification pilot project, employees of the Iowa educational services for the blind and visually impaired program or the Iowa school for the deaf, and the employment contracts between community colleges and community college instructors, and including effective date provisions. (Formerly HSB 43.) Effective date: 06/06/2025, 07/01/2025.</w:t>
            </w:r>
          </w:p>
        </w:tc>
        <w:tc>
          <w:tcPr>
            <w:tcW w:w="4320" w:type="dxa"/>
            <w:noWrap w:val="false"/>
          </w:tcPr>
          <w:p>
            <w:r>
              <w:rPr>
                <w:sz w:val="20"/>
              </w:rPr>
              <w:t>Signed by Governor . (6/6/25)</w:t>
            </w:r>
            <w:br/>
            <w:r>
              <w:rPr>
                <w:sz w:val="20"/>
              </w:rPr>
              <w:t>Passed House , yeas 96, nays 0. (3/17/25)</w:t>
            </w:r>
            <w:br/>
            <w:r>
              <w:rPr>
                <w:sz w:val="20"/>
              </w:rPr>
              <w:t>Passed Senate , yeas 46, nays 0. (4/22/25)</w:t>
            </w:r>
            <w:br/>
            <w:r>
              <w:rPr>
                <w:sz w:val="20"/>
              </w:rPr>
              <w:t>Passed House , yeas 91, nays 0. (5/13/25)</w:t>
            </w:r>
          </w:p>
        </w:tc>
        <w:tc>
          <w:tcPr>
            <w:tcW w:w="4320" w:type="dxa"/>
            <w:noWrap w:val="false"/>
          </w:tcPr>
          <w:p>
            <w:pPr>
              <w:spacing w:before="0" w:after="0"/>
            </w:pPr>
            <w:r>
              <w:t/>
            </w:r>
          </w:p>
        </w:tc>
      </w:tr>
      <w:tr>
        <w:trPr>
          <w:cantSplit w:val="true"/>
        </w:trPr>
        <w:tc>
          <w:tcPr>
            <w:tcW w:w="2160" w:type="dxa"/>
            <w:noWrap w:val="false"/>
          </w:tcPr>
          <w:p>
            <w:hyperlink r:id="rId13">
              <w:r>
                <w:rPr>
                  <w:rStyle w:val="Hyperlink"/>
                  <w:color w:val="0000FF"/>
                </w:rPr>
                <w:t xml:space="preserve">SF 603</w:t>
              </w:r>
            </w:hyperlink>
          </w:p>
          <w:p>
            <w:hyperlink r:id="rId14">
              <w:r>
                <w:rPr>
                  <w:rStyle w:val="Hyperlink"/>
                  <w:color w:val="0000FF"/>
                </w:rPr>
                <w:t xml:space="preserve">CO:HF 722</w:t>
              </w:r>
            </w:hyperlink>
          </w:p>
        </w:tc>
        <w:tc>
          <w:tcPr>
            <w:tcW w:w="3600" w:type="dxa"/>
            <w:noWrap w:val="false"/>
          </w:tcPr>
          <w:p>
            <w:r>
              <w:rPr>
                <w:sz w:val="20"/>
              </w:rPr>
              <w:t>A bill for an act relating to workforce compensation and training, unemployment insurance, and other functions and programs of the department of workforce development, the workforce development board, and local government entities, and including effective date provisions. (Formerly SF 222, SSB 1068.) Effective date: 03/28/2025, 07/01/2025.</w:t>
            </w:r>
          </w:p>
        </w:tc>
        <w:tc>
          <w:tcPr>
            <w:tcW w:w="4320" w:type="dxa"/>
            <w:noWrap w:val="false"/>
          </w:tcPr>
          <w:p>
            <w:r>
              <w:rPr>
                <w:sz w:val="20"/>
              </w:rPr>
              <w:t>Fiscal Note. (6/6/25)</w:t>
            </w:r>
            <w:br/>
            <w:r>
              <w:rPr>
                <w:sz w:val="20"/>
              </w:rPr>
              <w:t>Passed Senate , yeas 48, nays 0. (3/12/25)</w:t>
            </w:r>
            <w:br/>
            <w:r>
              <w:rPr>
                <w:sz w:val="20"/>
              </w:rPr>
              <w:t>Passed House , yeas 64, nays 34. (3/18/25)</w:t>
            </w:r>
            <w:br/>
            <w:r>
              <w:rPr>
                <w:sz w:val="20"/>
              </w:rPr>
              <w:t>Passed Senate , yeas 32, nays 15. (3/19/25)</w:t>
            </w:r>
          </w:p>
        </w:tc>
        <w:tc>
          <w:tcPr>
            <w:tcW w:w="4320" w:type="dxa"/>
            <w:noWrap w:val="false"/>
          </w:tcPr>
          <w:p>
            <w:pPr>
              <w:spacing w:before="0" w:after="0"/>
            </w:pPr>
            <w:r>
              <w:t/>
            </w:r>
          </w:p>
        </w:tc>
      </w:tr>
      <w:tr>
        <w:trPr>
          <w:cantSplit w:val="true"/>
        </w:trPr>
        <w:tc>
          <w:tcPr>
            <w:tcW w:w="2160" w:type="dxa"/>
            <w:noWrap w:val="false"/>
          </w:tcPr>
          <w:p>
            <w:hyperlink r:id="rId15">
              <w:r>
                <w:rPr>
                  <w:rStyle w:val="Hyperlink"/>
                  <w:color w:val="0000FF"/>
                </w:rPr>
                <w:t xml:space="preserve">SF 607</w:t>
              </w:r>
            </w:hyperlink>
          </w:p>
          <w:p>
            <w:hyperlink r:id="rId16">
              <w:r>
                <w:rPr>
                  <w:rStyle w:val="Hyperlink"/>
                  <w:color w:val="0000FF"/>
                </w:rPr>
                <w:t xml:space="preserve">CO:HSB 114</w:t>
              </w:r>
            </w:hyperlink>
          </w:p>
        </w:tc>
        <w:tc>
          <w:tcPr>
            <w:tcW w:w="3600" w:type="dxa"/>
            <w:noWrap w:val="false"/>
          </w:tcPr>
          <w:p>
            <w:r>
              <w:rPr>
                <w:sz w:val="20"/>
              </w:rPr>
              <w:t>A bill for an act relating to unemployment insurance taxes on employers. (Formerly SF 504, SSB 1173.) Effective date: 07/01/2025.</w:t>
            </w:r>
          </w:p>
        </w:tc>
        <w:tc>
          <w:tcPr>
            <w:tcW w:w="4320" w:type="dxa"/>
            <w:noWrap w:val="false"/>
          </w:tcPr>
          <w:p>
            <w:r>
              <w:rPr>
                <w:sz w:val="20"/>
              </w:rPr>
              <w:t>Fiscal Note. (6/6/25)</w:t>
            </w:r>
            <w:br/>
            <w:r>
              <w:rPr>
                <w:sz w:val="20"/>
              </w:rPr>
              <w:t>Passed Senate , yeas 32, nays 16. (5/14/25)</w:t>
            </w:r>
            <w:br/>
            <w:r>
              <w:rPr>
                <w:sz w:val="20"/>
              </w:rPr>
              <w:t>Passed House , yeas 60, nays 27. (5/14/25)</w:t>
            </w:r>
          </w:p>
        </w:tc>
        <w:tc>
          <w:tcPr>
            <w:tcW w:w="4320" w:type="dxa"/>
            <w:noWrap w:val="false"/>
          </w:tcPr>
          <w:p>
            <w:pPr>
              <w:spacing w:before="0" w:after="0"/>
            </w:pPr>
            <w:r>
              <w:t>Monitor/Undecided</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7">
              <w:r>
                <w:rPr>
                  <w:rStyle w:val="Hyperlink"/>
                  <w:color w:val="0000FF"/>
                </w:rPr>
                <w:t xml:space="preserve">HF 293</w:t>
              </w:r>
            </w:hyperlink>
          </w:p>
          <w:p>
            <w:hyperlink r:id="rId18">
              <w:r>
                <w:rPr>
                  <w:rStyle w:val="Hyperlink"/>
                  <w:color w:val="0000FF"/>
                </w:rPr>
                <w:t xml:space="preserve">CO:HF 268</w:t>
              </w:r>
            </w:hyperlink>
          </w:p>
        </w:tc>
        <w:tc>
          <w:tcPr>
            <w:tcW w:w="3600" w:type="dxa"/>
            <w:noWrap w:val="false"/>
          </w:tcPr>
          <w:p>
            <w:r>
              <w:rPr>
                <w:sz w:val="20"/>
              </w:rPr>
              <w:t>A bill for an act exempting cash tips from the individual income tax, and including applicability provisions.</w:t>
            </w:r>
          </w:p>
        </w:tc>
        <w:tc>
          <w:tcPr>
            <w:tcW w:w="4320" w:type="dxa"/>
            <w:noWrap w:val="false"/>
          </w:tcPr>
          <w:p>
            <w:r>
              <w:rPr>
                <w:sz w:val="20"/>
              </w:rPr>
              <w:t>Introduced, referred to Ways and Means. (2/10/25)</w:t>
            </w:r>
          </w:p>
        </w:tc>
        <w:tc>
          <w:tcPr>
            <w:tcW w:w="4320" w:type="dxa"/>
            <w:noWrap w:val="false"/>
          </w:tcPr>
          <w:p>
            <w:pPr>
              <w:spacing w:before="0" w:after="0"/>
            </w:pPr>
            <w:r>
              <w:t>Support/For</w:t>
            </w:r>
          </w:p>
        </w:tc>
      </w:tr>
      <w:tr>
        <w:trPr>
          <w:cantSplit w:val="true"/>
        </w:trPr>
        <w:tc>
          <w:tcPr>
            <w:tcW w:w="2160" w:type="dxa"/>
            <w:noWrap w:val="false"/>
          </w:tcPr>
          <w:p>
            <w:hyperlink r:id="rId19">
              <w:r>
                <w:rPr>
                  <w:rStyle w:val="Hyperlink"/>
                  <w:color w:val="0000FF"/>
                </w:rPr>
                <w:t xml:space="preserve">HF 361</w:t>
              </w:r>
            </w:hyperlink>
          </w:p>
          <w:p>
            <w:hyperlink r:id="rId20">
              <w:r>
                <w:rPr>
                  <w:rStyle w:val="Hyperlink"/>
                  <w:color w:val="0000FF"/>
                </w:rPr>
                <w:t xml:space="preserve">CO:HF 268</w:t>
              </w:r>
            </w:hyperlink>
          </w:p>
        </w:tc>
        <w:tc>
          <w:tcPr>
            <w:tcW w:w="3600" w:type="dxa"/>
            <w:noWrap w:val="false"/>
          </w:tcPr>
          <w:p>
            <w:r>
              <w:rPr>
                <w:sz w:val="20"/>
              </w:rPr>
              <w:t>A bill for an act exempting cash tips from the individual income tax, and including applicability provisions.</w:t>
            </w:r>
          </w:p>
        </w:tc>
        <w:tc>
          <w:tcPr>
            <w:tcW w:w="4320" w:type="dxa"/>
            <w:noWrap w:val="false"/>
          </w:tcPr>
          <w:p>
            <w:r>
              <w:rPr>
                <w:sz w:val="20"/>
              </w:rPr>
              <w:t>Introduced, referred to Ways and Means. (2/12/25)</w:t>
            </w:r>
          </w:p>
        </w:tc>
        <w:tc>
          <w:tcPr>
            <w:tcW w:w="4320" w:type="dxa"/>
            <w:noWrap w:val="false"/>
          </w:tcPr>
          <w:p>
            <w:pPr>
              <w:spacing w:before="0" w:after="0"/>
            </w:pPr>
            <w:r>
              <w:t/>
            </w:r>
          </w:p>
        </w:tc>
      </w:tr>
      <w:tr>
        <w:trPr>
          <w:cantSplit w:val="true"/>
        </w:trPr>
        <w:tc>
          <w:tcPr>
            <w:tcW w:w="2160" w:type="dxa"/>
            <w:noWrap w:val="false"/>
          </w:tcPr>
          <w:p>
            <w:hyperlink r:id="rId21">
              <w:r>
                <w:rPr>
                  <w:rStyle w:val="Hyperlink"/>
                  <w:color w:val="0000FF"/>
                </w:rPr>
                <w:t xml:space="preserve">HF 968</w:t>
              </w:r>
            </w:hyperlink>
          </w:p>
        </w:tc>
        <w:tc>
          <w:tcPr>
            <w:tcW w:w="3600" w:type="dxa"/>
            <w:noWrap w:val="false"/>
          </w:tcPr>
          <w:p>
            <w:r>
              <w:rPr>
                <w:sz w:val="20"/>
              </w:rPr>
              <w:t>A bill for an act relating to licensure fees for professional licenses, permits, and certifications.</w:t>
            </w:r>
          </w:p>
        </w:tc>
        <w:tc>
          <w:tcPr>
            <w:tcW w:w="4320" w:type="dxa"/>
            <w:noWrap w:val="false"/>
          </w:tcPr>
          <w:p>
            <w:r>
              <w:rPr>
                <w:sz w:val="20"/>
              </w:rPr>
              <w:t>Subcommittee recommends passage. (4/16/25)</w:t>
            </w:r>
          </w:p>
        </w:tc>
        <w:tc>
          <w:tcPr>
            <w:tcW w:w="4320" w:type="dxa"/>
            <w:noWrap w:val="false"/>
          </w:tcPr>
          <w:p>
            <w:pPr>
              <w:spacing w:before="0" w:after="0"/>
            </w:pPr>
            <w:r>
              <w:t>Monitor/Undecided</w:t>
            </w:r>
          </w:p>
        </w:tc>
      </w:tr>
      <w:tr>
        <w:trPr>
          <w:cantSplit w:val="true"/>
        </w:trPr>
        <w:tc>
          <w:tcPr>
            <w:tcW w:w="2160" w:type="dxa"/>
            <w:noWrap w:val="false"/>
          </w:tcPr>
          <w:p>
            <w:hyperlink r:id="rId22">
              <w:r>
                <w:rPr>
                  <w:rStyle w:val="Hyperlink"/>
                  <w:color w:val="0000FF"/>
                </w:rPr>
                <w:t xml:space="preserve">HF 1030</w:t>
              </w:r>
            </w:hyperlink>
          </w:p>
        </w:tc>
        <w:tc>
          <w:tcPr>
            <w:tcW w:w="3600" w:type="dxa"/>
            <w:noWrap w:val="false"/>
          </w:tcPr>
          <w:p>
            <w:r>
              <w:rPr>
                <w:sz w:val="20"/>
              </w:rPr>
              <w:t>A bill for an act exempting qualified tips from the individual income tax, and including applicability provisions.(Formerly HF 268.)</w:t>
            </w:r>
          </w:p>
        </w:tc>
        <w:tc>
          <w:tcPr>
            <w:tcW w:w="4320" w:type="dxa"/>
            <w:noWrap w:val="false"/>
          </w:tcPr>
          <w:p>
            <w:r>
              <w:rPr>
                <w:sz w:val="20"/>
              </w:rPr>
              <w:t>Rereferred to Ways and Means. (5/15/25)</w:t>
            </w:r>
          </w:p>
        </w:tc>
        <w:tc>
          <w:tcPr>
            <w:tcW w:w="4320" w:type="dxa"/>
            <w:noWrap w:val="false"/>
          </w:tcPr>
          <w:p>
            <w:pPr>
              <w:spacing w:before="0" w:after="0"/>
            </w:pPr>
            <w:r>
              <w:t/>
            </w:r>
          </w:p>
        </w:tc>
      </w:tr>
      <w:tr>
        <w:trPr>
          <w:cantSplit w:val="true"/>
        </w:trPr>
        <w:tc>
          <w:tcPr>
            <w:tcW w:w="2160" w:type="dxa"/>
            <w:noWrap w:val="false"/>
          </w:tcPr>
          <w:p>
            <w:hyperlink r:id="rId23">
              <w:r>
                <w:rPr>
                  <w:rStyle w:val="Hyperlink"/>
                  <w:color w:val="0000FF"/>
                </w:rPr>
                <w:t xml:space="preserve">HSB 269</w:t>
              </w:r>
            </w:hyperlink>
          </w:p>
        </w:tc>
        <w:tc>
          <w:tcPr>
            <w:tcW w:w="3600" w:type="dxa"/>
            <w:noWrap w:val="false"/>
          </w:tcPr>
          <w:p>
            <w:r>
              <w:rPr>
                <w:sz w:val="20"/>
              </w:rPr>
              <w:t>A bill for an act relating to accepted forms of payment by a commercial enterprise.</w:t>
            </w:r>
          </w:p>
        </w:tc>
        <w:tc>
          <w:tcPr>
            <w:tcW w:w="4320" w:type="dxa"/>
            <w:noWrap w:val="false"/>
          </w:tcPr>
          <w:p>
            <w:r>
              <w:rPr>
                <w:sz w:val="20"/>
              </w:rPr>
              <w:t>Subcommittee: Kaufmann, Johnson, C. and Scheetz. (2/27/25)</w:t>
            </w:r>
          </w:p>
        </w:tc>
        <w:tc>
          <w:tcPr>
            <w:tcW w:w="4320" w:type="dxa"/>
            <w:noWrap w:val="false"/>
          </w:tcPr>
          <w:p>
            <w:pPr>
              <w:spacing w:before="0" w:after="0"/>
            </w:pPr>
            <w:r>
              <w:t>Support/For</w:t>
            </w:r>
          </w:p>
        </w:tc>
      </w:tr>
      <w:tr>
        <w:trPr>
          <w:cantSplit w:val="true"/>
        </w:trPr>
        <w:tc>
          <w:tcPr>
            <w:tcW w:w="2160" w:type="dxa"/>
            <w:noWrap w:val="false"/>
          </w:tcPr>
          <w:p>
            <w:hyperlink r:id="rId24">
              <w:r>
                <w:rPr>
                  <w:rStyle w:val="Hyperlink"/>
                  <w:color w:val="0000FF"/>
                </w:rPr>
                <w:t xml:space="preserve">HSB 313</w:t>
              </w:r>
            </w:hyperlink>
          </w:p>
          <w:p>
            <w:hyperlink r:id="rId25">
              <w:r>
                <w:rPr>
                  <w:rStyle w:val="Hyperlink"/>
                  <w:color w:val="0000FF"/>
                </w:rPr>
                <w:t xml:space="preserve">CO:SSB 1208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passage. (3/26/25)</w:t>
            </w:r>
          </w:p>
        </w:tc>
        <w:tc>
          <w:tcPr>
            <w:tcW w:w="4320" w:type="dxa"/>
            <w:noWrap w:val="false"/>
          </w:tcPr>
          <w:p>
            <w:pPr>
              <w:spacing w:before="0" w:after="0"/>
            </w:pPr>
            <w:r>
              <w:t>Monitor/Undecided</w:t>
            </w:r>
          </w:p>
        </w:tc>
      </w:tr>
      <w:tr>
        <w:trPr>
          <w:cantSplit w:val="true"/>
        </w:trPr>
        <w:tc>
          <w:tcPr>
            <w:tcW w:w="2160" w:type="dxa"/>
            <w:noWrap w:val="false"/>
          </w:tcPr>
          <w:p>
            <w:hyperlink r:id="rId26">
              <w:r>
                <w:rPr>
                  <w:rStyle w:val="Hyperlink"/>
                  <w:color w:val="0000FF"/>
                </w:rPr>
                <w:t xml:space="preserve">SSB 1208</w:t>
              </w:r>
            </w:hyperlink>
          </w:p>
          <w:p>
            <w:hyperlink r:id="rId27">
              <w:r>
                <w:rPr>
                  <w:rStyle w:val="Hyperlink"/>
                  <w:color w:val="0000FF"/>
                </w:rPr>
                <w:t xml:space="preserve">CO:HSB 313</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amendment and passage. (3/27/25)</w:t>
            </w:r>
          </w:p>
        </w:tc>
        <w:tc>
          <w:tcPr>
            <w:tcW w:w="4320" w:type="dxa"/>
            <w:noWrap w:val="false"/>
          </w:tcPr>
          <w:p>
            <w:pPr>
              <w:spacing w:before="0" w:after="0"/>
            </w:pPr>
            <w:r>
              <w:t>Monitor/Undecided</w:t>
            </w:r>
          </w:p>
        </w:tc>
      </w:tr>
      <w:tr>
        <w:trPr>
          <w:cantSplit w:val="true"/>
        </w:trPr>
        <w:tc>
          <w:tcPr>
            <w:tcW w:w="2160" w:type="dxa"/>
            <w:noWrap w:val="false"/>
          </w:tcPr>
          <w:p>
            <w:hyperlink r:id="rId28">
              <w:r>
                <w:rPr>
                  <w:rStyle w:val="Hyperlink"/>
                  <w:color w:val="0000FF"/>
                </w:rPr>
                <w:t xml:space="preserve">HSB 324</w:t>
              </w:r>
            </w:hyperlink>
          </w:p>
          <w:p>
            <w:hyperlink r:id="rId29">
              <w:r>
                <w:rPr>
                  <w:rStyle w:val="Hyperlink"/>
                  <w:color w:val="0000FF"/>
                </w:rPr>
                <w:t xml:space="preserve">CO:SSB 1229</w:t>
              </w:r>
            </w:hyperlink>
          </w:p>
        </w:tc>
        <w:tc>
          <w:tcPr>
            <w:tcW w:w="3600" w:type="dxa"/>
            <w:noWrap w:val="false"/>
          </w:tcPr>
          <w:p>
            <w:r>
              <w:rPr>
                <w:sz w:val="20"/>
              </w:rPr>
              <w:t>A bill for an act excluding interchange fees imposed upon certain taxes at points of sale.</w:t>
            </w:r>
          </w:p>
        </w:tc>
        <w:tc>
          <w:tcPr>
            <w:tcW w:w="4320" w:type="dxa"/>
            <w:noWrap w:val="false"/>
          </w:tcPr>
          <w:p>
            <w:r>
              <w:rPr>
                <w:sz w:val="20"/>
              </w:rPr>
              <w:t>Subcommittee recommends passage. (4/9/25)</w:t>
            </w:r>
          </w:p>
        </w:tc>
        <w:tc>
          <w:tcPr>
            <w:tcW w:w="4320" w:type="dxa"/>
            <w:noWrap w:val="false"/>
          </w:tcPr>
          <w:p>
            <w:pPr>
              <w:spacing w:before="0" w:after="0"/>
            </w:pPr>
            <w:r>
              <w:t/>
            </w:r>
          </w:p>
          <w:p>
            <w:pPr>
              <w:spacing w:before="0" w:after="0"/>
            </w:pPr>
            <w:r>
              <w:t>This bill brought forth a retailers vs. banks and credit unions debate. The Retail Federation, the Restaurant Association, and fuel retailers spoke in favor, while banks and credit unions opposed. The bill moved forward, but it was clear they see this as an interim project. </w:t>
            </w:r>
          </w:p>
          <w:p>
            <w:pPr>
              <w:spacing w:before="0" w:after="0"/>
            </w:pPr>
            <w:r>
              <w:t/>
            </w:r>
          </w:p>
        </w:tc>
      </w:tr>
      <w:tr>
        <w:trPr>
          <w:cantSplit w:val="true"/>
        </w:trPr>
        <w:tc>
          <w:tcPr>
            <w:tcW w:w="2160" w:type="dxa"/>
            <w:noWrap w:val="false"/>
          </w:tcPr>
          <w:p>
            <w:hyperlink r:id="rId30">
              <w:r>
                <w:rPr>
                  <w:rStyle w:val="Hyperlink"/>
                  <w:color w:val="0000FF"/>
                </w:rPr>
                <w:t xml:space="preserve">SSB 1229</w:t>
              </w:r>
            </w:hyperlink>
          </w:p>
          <w:p>
            <w:hyperlink r:id="rId31">
              <w:r>
                <w:rPr>
                  <w:rStyle w:val="Hyperlink"/>
                  <w:color w:val="0000FF"/>
                </w:rPr>
                <w:t xml:space="preserve">CO:HSB 324</w:t>
              </w:r>
            </w:hyperlink>
          </w:p>
        </w:tc>
        <w:tc>
          <w:tcPr>
            <w:tcW w:w="3600" w:type="dxa"/>
            <w:noWrap w:val="false"/>
          </w:tcPr>
          <w:p>
            <w:r>
              <w:rPr>
                <w:sz w:val="20"/>
              </w:rPr>
              <w:t>A bill for an act excluding interchange fees imposed upon certain taxes at points of sale.</w:t>
            </w:r>
          </w:p>
        </w:tc>
        <w:tc>
          <w:tcPr>
            <w:tcW w:w="4320" w:type="dxa"/>
            <w:noWrap w:val="false"/>
          </w:tcPr>
          <w:p>
            <w:r>
              <w:rPr>
                <w:sz w:val="20"/>
              </w:rPr>
              <w:t>Subcommittee: Schultz, Bisignano, and Gruenhagen. (4/21/25)</w:t>
            </w:r>
          </w:p>
        </w:tc>
        <w:tc>
          <w:tcPr>
            <w:tcW w:w="4320" w:type="dxa"/>
            <w:noWrap w:val="false"/>
          </w:tcPr>
          <w:p>
            <w:pPr>
              <w:spacing w:before="0" w:after="0"/>
            </w:pPr>
            <w:r>
              <w:t/>
            </w:r>
          </w:p>
        </w:tc>
      </w:tr>
      <w:tr>
        <w:trPr>
          <w:cantSplit w:val="true"/>
        </w:trPr>
        <w:tc>
          <w:tcPr>
            <w:tcW w:w="2160" w:type="dxa"/>
            <w:noWrap w:val="false"/>
          </w:tcPr>
          <w:p>
            <w:hyperlink r:id="rId32">
              <w:r>
                <w:rPr>
                  <w:rStyle w:val="Hyperlink"/>
                  <w:color w:val="0000FF"/>
                </w:rPr>
                <w:t xml:space="preserve">HSB 328</w:t>
              </w:r>
            </w:hyperlink>
          </w:p>
          <w:p>
            <w:hyperlink r:id="rId33">
              <w:r>
                <w:rPr>
                  <w:rStyle w:val="Hyperlink"/>
                  <w:color w:val="0000FF"/>
                </w:rPr>
                <w:t xml:space="preserve">CO:SF 651</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Kaufmann, Bloomingdale, McBurney, Wilson and Wulf. (4/9/25)</w:t>
            </w:r>
          </w:p>
        </w:tc>
        <w:tc>
          <w:tcPr>
            <w:tcW w:w="4320" w:type="dxa"/>
            <w:noWrap w:val="false"/>
          </w:tcPr>
          <w:p>
            <w:pPr>
              <w:spacing w:before="0" w:after="0"/>
            </w:pPr>
            <w:r>
              <w:t/>
            </w:r>
          </w:p>
        </w:tc>
      </w:tr>
      <w:tr>
        <w:trPr>
          <w:cantSplit w:val="true"/>
        </w:trPr>
        <w:tc>
          <w:tcPr>
            <w:tcW w:w="2160" w:type="dxa"/>
            <w:noWrap w:val="false"/>
          </w:tcPr>
          <w:p>
            <w:hyperlink r:id="rId34">
              <w:r>
                <w:rPr>
                  <w:rStyle w:val="Hyperlink"/>
                  <w:color w:val="0000FF"/>
                </w:rPr>
                <w:t xml:space="preserve">SF 651</w:t>
              </w:r>
            </w:hyperlink>
          </w:p>
          <w:p>
            <w:hyperlink r:id="rId35">
              <w:r>
                <w:rPr>
                  <w:rStyle w:val="Hyperlink"/>
                  <w:color w:val="0000FF"/>
                </w:rPr>
                <w:t xml:space="preserve">CO:HSB 328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provisions.(Formerly SSB 1227.)</w:t>
            </w:r>
          </w:p>
        </w:tc>
        <w:tc>
          <w:tcPr>
            <w:tcW w:w="4320" w:type="dxa"/>
            <w:noWrap w:val="false"/>
          </w:tcPr>
          <w:p>
            <w:r>
              <w:rPr>
                <w:sz w:val="20"/>
              </w:rPr>
              <w:t>Committee report, approving bill. (5/8/25)</w:t>
            </w:r>
          </w:p>
        </w:tc>
        <w:tc>
          <w:tcPr>
            <w:tcW w:w="4320" w:type="dxa"/>
            <w:noWrap w:val="false"/>
          </w:tcPr>
          <w:p>
            <w:pPr>
              <w:spacing w:before="0" w:after="0"/>
            </w:pPr>
            <w:r>
              <w:t/>
            </w:r>
          </w:p>
        </w:tc>
      </w:tr>
      <w:tr>
        <w:trPr>
          <w:cantSplit w:val="true"/>
        </w:trPr>
        <w:tc>
          <w:tcPr>
            <w:tcW w:w="2160" w:type="dxa"/>
            <w:noWrap w:val="false"/>
          </w:tcPr>
          <w:p>
            <w:hyperlink r:id="rId36">
              <w:r>
                <w:rPr>
                  <w:rStyle w:val="Hyperlink"/>
                  <w:color w:val="0000FF"/>
                </w:rPr>
                <w:t xml:space="preserve">HSB 341</w:t>
              </w:r>
            </w:hyperlink>
          </w:p>
        </w:tc>
        <w:tc>
          <w:tcPr>
            <w:tcW w:w="3600" w:type="dxa"/>
            <w:noWrap w:val="false"/>
          </w:tcPr>
          <w:p>
            <w:r>
              <w:rPr>
                <w:sz w:val="20"/>
              </w:rPr>
              <w:t>A bill for an act relating to and making appropriations for state government administration and regulation, including the department of administrative services, auditor of state, ethics and campaign disclosure board, offices of governor and lieutenant governor, department of inspections, appeals, and licensing, department of insurance and financial services, department of management, Iowa public employees' retirement system, public information board, department of revenue, secretary of state, treasurer of state, and utilities commission, and providing for properly related matters including the deposit of captive company premium tax revenue and professional licensure fee standardization.(See HSB 343, HF 1044.)</w:t>
            </w:r>
          </w:p>
        </w:tc>
        <w:tc>
          <w:tcPr>
            <w:tcW w:w="4320" w:type="dxa"/>
            <w:noWrap w:val="false"/>
          </w:tcPr>
          <w:p>
            <w:r>
              <w:rPr>
                <w:sz w:val="20"/>
              </w:rPr>
              <w:t>Subcommittee Meeting: 05/01/2025 1:00PM RM 102. (4/30/25)</w:t>
            </w:r>
          </w:p>
        </w:tc>
        <w:tc>
          <w:tcPr>
            <w:tcW w:w="4320" w:type="dxa"/>
            <w:noWrap w:val="false"/>
          </w:tcPr>
          <w:p>
            <w:pPr>
              <w:spacing w:before="0" w:after="0"/>
            </w:pPr>
            <w:r>
              <w:t/>
            </w:r>
          </w:p>
          <w:p>
            <w:pPr>
              <w:spacing w:before="0" w:after="0"/>
            </w:pPr>
            <w:r>
              <w:t>This bill includes the language on the DIAL professional license fee study and gives them 18 months to promulgate rules to institute a tier-based licensure fee system. Rumored to be 5 tiers or more. </w:t>
            </w:r>
          </w:p>
          <w:p>
            <w:pPr>
              <w:spacing w:before="0" w:after="0"/>
            </w:pPr>
            <w:r>
              <w:t/>
            </w:r>
          </w:p>
        </w:tc>
      </w:tr>
      <w:tr>
        <w:trPr>
          <w:cantSplit w:val="true"/>
        </w:trPr>
        <w:tc>
          <w:tcPr>
            <w:tcW w:w="2160" w:type="dxa"/>
            <w:noWrap w:val="false"/>
          </w:tcPr>
          <w:p>
            <w:hyperlink r:id="rId37">
              <w:r>
                <w:rPr>
                  <w:rStyle w:val="Hyperlink"/>
                  <w:color w:val="0000FF"/>
                </w:rPr>
                <w:t xml:space="preserve">SF 379</w:t>
              </w:r>
            </w:hyperlink>
          </w:p>
        </w:tc>
        <w:tc>
          <w:tcPr>
            <w:tcW w:w="3600" w:type="dxa"/>
            <w:noWrap w:val="false"/>
          </w:tcPr>
          <w:p>
            <w:r>
              <w:rPr>
                <w:sz w:val="20"/>
              </w:rPr>
              <w:t>A bill for an act creating a deduction available against the individual income tax for educational expenses at institutions of higher education for career-related programs and apprenticeship programs, and including retroactive applicability provisions.(Formerly SSB 1119.)</w:t>
            </w:r>
          </w:p>
        </w:tc>
        <w:tc>
          <w:tcPr>
            <w:tcW w:w="4320" w:type="dxa"/>
            <w:noWrap w:val="false"/>
          </w:tcPr>
          <w:p>
            <w:r>
              <w:rPr>
                <w:sz w:val="20"/>
              </w:rPr>
              <w:t>Subcommittee recommends passage. (3/12/25)</w:t>
            </w:r>
          </w:p>
        </w:tc>
        <w:tc>
          <w:tcPr>
            <w:tcW w:w="4320" w:type="dxa"/>
            <w:noWrap w:val="false"/>
          </w:tcPr>
          <w:p>
            <w:pPr>
              <w:spacing w:before="0" w:after="0"/>
            </w:pPr>
            <w:r>
              <w:t>Monitor/Undecided</w:t>
            </w:r>
          </w:p>
        </w:tc>
      </w:tr>
      <w:tr>
        <w:trPr>
          <w:cantSplit w:val="true"/>
        </w:trPr>
        <w:tc>
          <w:tcPr>
            <w:tcW w:w="2160" w:type="dxa"/>
            <w:noWrap w:val="false"/>
          </w:tcPr>
          <w:p>
            <w:hyperlink r:id="rId38">
              <w:r>
                <w:rPr>
                  <w:rStyle w:val="Hyperlink"/>
                  <w:color w:val="0000FF"/>
                </w:rPr>
                <w:t xml:space="preserve">SF 647</w:t>
              </w:r>
            </w:hyperlink>
          </w:p>
          <w:p>
            <w:hyperlink r:id="rId39">
              <w:r>
                <w:rPr>
                  <w:rStyle w:val="Hyperlink"/>
                  <w:color w:val="0000FF"/>
                </w:rPr>
                <w:t xml:space="preserve">CO:HF 1045</w:t>
              </w:r>
            </w:hyperlink>
          </w:p>
        </w:tc>
        <w:tc>
          <w:tcPr>
            <w:tcW w:w="3600" w:type="dxa"/>
            <w:noWrap w:val="false"/>
          </w:tcPr>
          <w:p>
            <w:r>
              <w:rPr>
                <w:sz w:val="20"/>
              </w:rPr>
              <w:t>A bill for an act relating to and making appropriations to the education system, including the funding and operation of the department for the blind, department of education, and state board of regents, and including contingent effective date provisions. (Formerly SSB 1231.) Effective Date: Conditional, 07/01/2025.</w:t>
            </w:r>
          </w:p>
        </w:tc>
        <w:tc>
          <w:tcPr>
            <w:tcW w:w="4320" w:type="dxa"/>
            <w:noWrap w:val="false"/>
          </w:tcPr>
          <w:p>
            <w:r>
              <w:rPr>
                <w:sz w:val="20"/>
              </w:rPr>
              <w:t>Item vetoed, signed by Governor. (6/11/25)</w:t>
            </w:r>
            <w:br/>
            <w:r>
              <w:rPr>
                <w:sz w:val="20"/>
              </w:rPr>
              <w:t>Passed Senate , yeas 34, nays 14. (5/12/25)</w:t>
            </w:r>
            <w:br/>
            <w:r>
              <w:rPr>
                <w:sz w:val="20"/>
              </w:rPr>
              <w:t>Passed House , yeas 59, nays 32. (5/13/25)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0">
              <w:r>
                <w:rPr>
                  <w:rStyle w:val="Hyperlink"/>
                  <w:color w:val="0000FF"/>
                </w:rPr>
                <w:t xml:space="preserve">HF 90</w:t>
              </w:r>
            </w:hyperlink>
          </w:p>
        </w:tc>
        <w:tc>
          <w:tcPr>
            <w:tcW w:w="3600" w:type="dxa"/>
            <w:noWrap w:val="false"/>
          </w:tcPr>
          <w:p>
            <w:r>
              <w:rPr>
                <w:sz w:val="20"/>
              </w:rPr>
              <w:t>A bill for an act relating to continuing education requirements for licensed professions.</w:t>
            </w:r>
          </w:p>
        </w:tc>
        <w:tc>
          <w:tcPr>
            <w:tcW w:w="4320" w:type="dxa"/>
            <w:shd w:val="clear" w:color="auto" w:fill="FF8080" w:themeFillTint="30"/>
            <w:noWrap w:val="false"/>
          </w:tcPr>
          <w:p>
            <w:r>
              <w:rPr>
                <w:sz w:val="20"/>
              </w:rPr>
              <w:t>Subcommittee Meeting: 02/06/2025 8:00AM House Lounge (Cancelled). (2/5/25)</w:t>
            </w:r>
          </w:p>
        </w:tc>
        <w:tc>
          <w:tcPr>
            <w:tcW w:w="4320" w:type="dxa"/>
            <w:noWrap w:val="false"/>
          </w:tcPr>
          <w:p>
            <w:pPr>
              <w:spacing w:before="0" w:after="0"/>
            </w:pPr>
            <w:r>
              <w:t/>
            </w:r>
          </w:p>
        </w:tc>
      </w:tr>
      <w:tr>
        <w:trPr>
          <w:cantSplit w:val="true"/>
        </w:trPr>
        <w:tc>
          <w:tcPr>
            <w:tcW w:w="2160" w:type="dxa"/>
            <w:noWrap w:val="false"/>
          </w:tcPr>
          <w:p>
            <w:hyperlink r:id="rId41">
              <w:r>
                <w:rPr>
                  <w:rStyle w:val="Hyperlink"/>
                  <w:color w:val="0000FF"/>
                </w:rPr>
                <w:t xml:space="preserve">HF 703</w:t>
              </w:r>
            </w:hyperlink>
          </w:p>
        </w:tc>
        <w:tc>
          <w:tcPr>
            <w:tcW w:w="3600" w:type="dxa"/>
            <w:noWrap w:val="false"/>
          </w:tcPr>
          <w:p>
            <w:r>
              <w:rPr>
                <w:sz w:val="20"/>
              </w:rPr>
              <w:t>A bill for an act concerning information regarding certain state and federal student loan programs.(Formerly HSB 152.)</w:t>
            </w:r>
          </w:p>
        </w:tc>
        <w:tc>
          <w:tcPr>
            <w:tcW w:w="4320" w:type="dxa"/>
            <w:shd w:val="clear" w:color="auto" w:fill="FF8080" w:themeFillTint="30"/>
            <w:noWrap w:val="false"/>
          </w:tcPr>
          <w:p>
            <w:r>
              <w:rPr>
                <w:sz w:val="20"/>
              </w:rPr>
              <w:t>Subcommittee recommends passage. (3/25/25)</w:t>
            </w:r>
          </w:p>
        </w:tc>
        <w:tc>
          <w:tcPr>
            <w:tcW w:w="4320" w:type="dxa"/>
            <w:noWrap w:val="false"/>
          </w:tcPr>
          <w:p>
            <w:pPr>
              <w:spacing w:before="0" w:after="0"/>
            </w:pPr>
            <w:r>
              <w:t/>
            </w:r>
          </w:p>
          <w:p>
            <w:pPr>
              <w:spacing w:before="0" w:after="0"/>
            </w:pPr>
            <w:r>
              <w:t>Senate sub on 3/25. Iowa Student Loan said they requested this bill and they see it as a transparency measure, providing/disclosing more information. Community College reps are undecided, but have no problems with the bill. Sen. Quirmbach had a number of questions about different types of loans and disclosures about APR and federal regulations. He was not willing to sign off unless an amendment was added. Passed 2-1.</w:t>
            </w:r>
          </w:p>
          <w:p>
            <w:pPr>
              <w:spacing w:before="0" w:after="0"/>
            </w:pPr>
            <w:r>
              <w:t/>
            </w:r>
          </w:p>
        </w:tc>
      </w:tr>
      <w:tr>
        <w:trPr>
          <w:cantSplit w:val="true"/>
        </w:trPr>
        <w:tc>
          <w:tcPr>
            <w:tcW w:w="2160" w:type="dxa"/>
            <w:noWrap w:val="false"/>
          </w:tcPr>
          <w:p>
            <w:hyperlink r:id="rId42">
              <w:r>
                <w:rPr>
                  <w:rStyle w:val="Hyperlink"/>
                  <w:color w:val="0000FF"/>
                </w:rPr>
                <w:t xml:space="preserve">HF 717</w:t>
              </w:r>
            </w:hyperlink>
          </w:p>
        </w:tc>
        <w:tc>
          <w:tcPr>
            <w:tcW w:w="3600" w:type="dxa"/>
            <w:noWrap w:val="false"/>
          </w:tcPr>
          <w:p>
            <w:r>
              <w:rPr>
                <w:sz w:val="20"/>
              </w:rPr>
              <w:t>A bill for an act relating to procedures for, and judicial review of, licensing and including effective date and applicability provisions.</w:t>
            </w:r>
          </w:p>
        </w:tc>
        <w:tc>
          <w:tcPr>
            <w:tcW w:w="4320" w:type="dxa"/>
            <w:shd w:val="clear" w:color="auto" w:fill="FF8080" w:themeFillTint="30"/>
            <w:noWrap w:val="false"/>
          </w:tcPr>
          <w:p>
            <w:r>
              <w:rPr>
                <w:sz w:val="20"/>
              </w:rPr>
              <w:t>Introduced, referred to State Government. (3/3/25)</w:t>
            </w:r>
          </w:p>
        </w:tc>
        <w:tc>
          <w:tcPr>
            <w:tcW w:w="4320" w:type="dxa"/>
            <w:noWrap w:val="false"/>
          </w:tcPr>
          <w:p>
            <w:pPr>
              <w:spacing w:before="0" w:after="0"/>
            </w:pPr>
            <w:r>
              <w:t/>
            </w:r>
          </w:p>
        </w:tc>
      </w:tr>
      <w:tr>
        <w:trPr>
          <w:cantSplit w:val="true"/>
        </w:trPr>
        <w:tc>
          <w:tcPr>
            <w:tcW w:w="2160" w:type="dxa"/>
            <w:noWrap w:val="false"/>
          </w:tcPr>
          <w:p>
            <w:hyperlink r:id="rId43">
              <w:r>
                <w:rPr>
                  <w:rStyle w:val="Hyperlink"/>
                  <w:color w:val="0000FF"/>
                </w:rPr>
                <w:t xml:space="preserve">HSB 114</w:t>
              </w:r>
            </w:hyperlink>
          </w:p>
          <w:p>
            <w:hyperlink r:id="rId44">
              <w:r>
                <w:rPr>
                  <w:rStyle w:val="Hyperlink"/>
                  <w:color w:val="0000FF"/>
                </w:rPr>
                <w:t xml:space="preserve">CO:SF 607</w:t>
              </w:r>
            </w:hyperlink>
          </w:p>
        </w:tc>
        <w:tc>
          <w:tcPr>
            <w:tcW w:w="3600" w:type="dxa"/>
            <w:noWrap w:val="false"/>
          </w:tcPr>
          <w:p>
            <w:r>
              <w:rPr>
                <w:sz w:val="20"/>
              </w:rPr>
              <w:t>A bill for an act relating to unemployment insurance taxes on employers.</w:t>
            </w:r>
          </w:p>
        </w:tc>
        <w:tc>
          <w:tcPr>
            <w:tcW w:w="4320" w:type="dxa"/>
            <w:shd w:val="clear" w:color="auto" w:fill="FF8080" w:themeFillTint="30"/>
            <w:noWrap w:val="false"/>
          </w:tcPr>
          <w:p>
            <w:r>
              <w:rPr>
                <w:sz w:val="20"/>
              </w:rPr>
              <w:t>Subcommittee: Kniff McCulla, Cooling and Meggers. (1/30/25)</w:t>
            </w:r>
          </w:p>
        </w:tc>
        <w:tc>
          <w:tcPr>
            <w:tcW w:w="4320" w:type="dxa"/>
            <w:noWrap w:val="false"/>
          </w:tcPr>
          <w:p>
            <w:pPr>
              <w:spacing w:before="0" w:after="0"/>
            </w:pPr>
            <w:r>
              <w:t/>
            </w:r>
          </w:p>
        </w:tc>
      </w:tr>
      <w:tr>
        <w:trPr>
          <w:cantSplit w:val="true"/>
        </w:trPr>
        <w:tc>
          <w:tcPr>
            <w:tcW w:w="2160" w:type="dxa"/>
            <w:noWrap w:val="false"/>
          </w:tcPr>
          <w:p>
            <w:hyperlink r:id="rId45">
              <w:r>
                <w:rPr>
                  <w:rStyle w:val="Hyperlink"/>
                  <w:color w:val="0000FF"/>
                </w:rPr>
                <w:t xml:space="preserve">HSB 142</w:t>
              </w:r>
            </w:hyperlink>
          </w:p>
        </w:tc>
        <w:tc>
          <w:tcPr>
            <w:tcW w:w="3600" w:type="dxa"/>
            <w:noWrap w:val="false"/>
          </w:tcPr>
          <w:p>
            <w:r>
              <w:rPr>
                <w:sz w:val="20"/>
              </w:rPr>
              <w:t>A bill for an act prohibiting community colleges offering a curriculum in barbering and cosmetology arts and sciences if a licensed school of barbering and cosmetology arts and sciences operates in the same merged area.</w:t>
            </w:r>
          </w:p>
        </w:tc>
        <w:tc>
          <w:tcPr>
            <w:tcW w:w="4320" w:type="dxa"/>
            <w:shd w:val="clear" w:color="auto" w:fill="FF8080" w:themeFillTint="30"/>
            <w:noWrap w:val="false"/>
          </w:tcPr>
          <w:p>
            <w:r>
              <w:rPr>
                <w:sz w:val="20"/>
              </w:rPr>
              <w:t>Subcommittee: Shipley, Gjerde and Hora. (2/6/25)</w:t>
            </w:r>
          </w:p>
        </w:tc>
        <w:tc>
          <w:tcPr>
            <w:tcW w:w="4320" w:type="dxa"/>
            <w:noWrap w:val="false"/>
          </w:tcPr>
          <w:p>
            <w:pPr>
              <w:spacing w:before="0" w:after="0"/>
            </w:pPr>
            <w:r>
              <w:t/>
            </w:r>
          </w:p>
        </w:tc>
      </w:tr>
      <w:tr>
        <w:trPr>
          <w:cantSplit w:val="true"/>
        </w:trPr>
        <w:tc>
          <w:tcPr>
            <w:tcW w:w="2160" w:type="dxa"/>
            <w:noWrap w:val="false"/>
          </w:tcPr>
          <w:p>
            <w:hyperlink r:id="rId46">
              <w:r>
                <w:rPr>
                  <w:rStyle w:val="Hyperlink"/>
                  <w:color w:val="0000FF"/>
                </w:rPr>
                <w:t xml:space="preserve">SF 41</w:t>
              </w:r>
            </w:hyperlink>
          </w:p>
          <w:p>
            <w:hyperlink r:id="rId47">
              <w:r>
                <w:rPr>
                  <w:rStyle w:val="Hyperlink"/>
                  <w:color w:val="0000FF"/>
                </w:rPr>
                <w:t xml:space="preserve">CO:HF 711</w:t>
              </w:r>
            </w:hyperlink>
          </w:p>
        </w:tc>
        <w:tc>
          <w:tcPr>
            <w:tcW w:w="3600" w:type="dxa"/>
            <w:noWrap w:val="false"/>
          </w:tcPr>
          <w:p>
            <w:r>
              <w:rPr>
                <w:sz w:val="20"/>
              </w:rPr>
              <w:t>A bill for an act relating to a barbering and cosmetology establishment training program.</w:t>
            </w:r>
          </w:p>
        </w:tc>
        <w:tc>
          <w:tcPr>
            <w:tcW w:w="4320" w:type="dxa"/>
            <w:shd w:val="clear" w:color="auto" w:fill="FF8080" w:themeFillTint="30"/>
            <w:noWrap w:val="false"/>
          </w:tcPr>
          <w:p>
            <w:r>
              <w:rPr>
                <w:sz w:val="20"/>
              </w:rPr>
              <w:t>Subcommittee: Schultz, Rozenboom, and Winckler. (1/16/25)</w:t>
            </w:r>
          </w:p>
        </w:tc>
        <w:tc>
          <w:tcPr>
            <w:tcW w:w="4320" w:type="dxa"/>
            <w:noWrap w:val="false"/>
          </w:tcPr>
          <w:p>
            <w:pPr>
              <w:spacing w:before="0" w:after="0"/>
            </w:pPr>
            <w:r>
              <w:t>Oppose/Against</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Iowa Barbers and Cosmetology School Association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299" Type="http://schemas.openxmlformats.org/officeDocument/2006/relationships/hyperlink" Id="rId7"/><Relationship TargetMode="External" Target="https://www.legis.iowa.gov/legislation/BillBook?ga=91&amp;ba=SF6" Type="http://schemas.openxmlformats.org/officeDocument/2006/relationships/hyperlink" Id="rId8"/><Relationship TargetMode="External" Target="https://www.legis.iowa.gov/legislation/BillBook?ga=91&amp;ba=HF316" Type="http://schemas.openxmlformats.org/officeDocument/2006/relationships/hyperlink" Id="rId9"/><Relationship TargetMode="External" Target="https://www.legis.iowa.gov/legislation/BillBook?ga=91&amp;ba=HF711" Type="http://schemas.openxmlformats.org/officeDocument/2006/relationships/hyperlink" Id="rId10"/><Relationship TargetMode="External" Target="https://www.legis.iowa.gov/legislation/BillBook?ga=91&amp;ba=SF41" Type="http://schemas.openxmlformats.org/officeDocument/2006/relationships/hyperlink" Id="rId11"/><Relationship TargetMode="External" Target="https://www.legis.iowa.gov/legislation/BillBook?ga=91&amp;ba=HF890" Type="http://schemas.openxmlformats.org/officeDocument/2006/relationships/hyperlink" Id="rId12"/><Relationship TargetMode="External" Target="https://www.legis.iowa.gov/legislation/BillBook?ga=91&amp;ba=SF603" Type="http://schemas.openxmlformats.org/officeDocument/2006/relationships/hyperlink" Id="rId13"/><Relationship TargetMode="External" Target="https://www.legis.iowa.gov/legislation/BillBook?ga=91&amp;ba=HF722" Type="http://schemas.openxmlformats.org/officeDocument/2006/relationships/hyperlink" Id="rId14"/><Relationship TargetMode="External" Target="https://www.legis.iowa.gov/legislation/BillBook?ga=91&amp;ba=SF607" Type="http://schemas.openxmlformats.org/officeDocument/2006/relationships/hyperlink" Id="rId15"/><Relationship TargetMode="External" Target="https://www.legis.iowa.gov/legislation/BillBook?ga=91&amp;ba=HSB114" Type="http://schemas.openxmlformats.org/officeDocument/2006/relationships/hyperlink" Id="rId16"/><Relationship TargetMode="External" Target="https://www.legis.iowa.gov/legislation/BillBook?ga=91&amp;ba=HF293" Type="http://schemas.openxmlformats.org/officeDocument/2006/relationships/hyperlink" Id="rId17"/><Relationship TargetMode="External" Target="https://www.legis.iowa.gov/legislation/BillBook?ga=91&amp;ba=HF268" Type="http://schemas.openxmlformats.org/officeDocument/2006/relationships/hyperlink" Id="rId18"/><Relationship TargetMode="External" Target="https://www.legis.iowa.gov/legislation/BillBook?ga=91&amp;ba=HF361" Type="http://schemas.openxmlformats.org/officeDocument/2006/relationships/hyperlink" Id="rId19"/><Relationship TargetMode="External" Target="https://www.legis.iowa.gov/legislation/BillBook?ga=91&amp;ba=HF268" Type="http://schemas.openxmlformats.org/officeDocument/2006/relationships/hyperlink" Id="rId20"/><Relationship TargetMode="External" Target="https://www.legis.iowa.gov/legislation/BillBook?ga=91&amp;ba=HF968" Type="http://schemas.openxmlformats.org/officeDocument/2006/relationships/hyperlink" Id="rId21"/><Relationship TargetMode="External" Target="https://www.legis.iowa.gov/legislation/BillBook?ga=91&amp;ba=HF1030" Type="http://schemas.openxmlformats.org/officeDocument/2006/relationships/hyperlink" Id="rId22"/><Relationship TargetMode="External" Target="https://www.legis.iowa.gov/legislation/BillBook?ga=91&amp;ba=HSB269" Type="http://schemas.openxmlformats.org/officeDocument/2006/relationships/hyperlink" Id="rId23"/><Relationship TargetMode="External" Target="https://www.legis.iowa.gov/legislation/BillBook?ga=91&amp;ba=HSB313" Type="http://schemas.openxmlformats.org/officeDocument/2006/relationships/hyperlink" Id="rId24"/><Relationship TargetMode="External" Target="https://www.legis.iowa.gov/legislation/BillBook?ga=91&amp;ba=SSB1208" Type="http://schemas.openxmlformats.org/officeDocument/2006/relationships/hyperlink" Id="rId25"/><Relationship TargetMode="External" Target="https://www.legis.iowa.gov/legislation/BillBook?ga=91&amp;ba=SSB1208" Type="http://schemas.openxmlformats.org/officeDocument/2006/relationships/hyperlink" Id="rId26"/><Relationship TargetMode="External" Target="https://www.legis.iowa.gov/legislation/BillBook?ga=91&amp;ba=HSB313" Type="http://schemas.openxmlformats.org/officeDocument/2006/relationships/hyperlink" Id="rId27"/><Relationship TargetMode="External" Target="https://www.legis.iowa.gov/legislation/BillBook?ga=91&amp;ba=HSB324" Type="http://schemas.openxmlformats.org/officeDocument/2006/relationships/hyperlink" Id="rId28"/><Relationship TargetMode="External" Target="https://www.legis.iowa.gov/legislation/BillBook?ga=91&amp;ba=SSB1229" Type="http://schemas.openxmlformats.org/officeDocument/2006/relationships/hyperlink" Id="rId29"/><Relationship TargetMode="External" Target="https://www.legis.iowa.gov/legislation/BillBook?ga=91&amp;ba=SSB1229" Type="http://schemas.openxmlformats.org/officeDocument/2006/relationships/hyperlink" Id="rId30"/><Relationship TargetMode="External" Target="https://www.legis.iowa.gov/legislation/BillBook?ga=91&amp;ba=HSB324" Type="http://schemas.openxmlformats.org/officeDocument/2006/relationships/hyperlink" Id="rId31"/><Relationship TargetMode="External" Target="https://www.legis.iowa.gov/legislation/BillBook?ga=91&amp;ba=HSB328" Type="http://schemas.openxmlformats.org/officeDocument/2006/relationships/hyperlink" Id="rId32"/><Relationship TargetMode="External" Target="https://www.legis.iowa.gov/legislation/BillBook?ga=91&amp;ba=SF651" Type="http://schemas.openxmlformats.org/officeDocument/2006/relationships/hyperlink" Id="rId33"/><Relationship TargetMode="External" Target="https://www.legis.iowa.gov/legislation/BillBook?ga=91&amp;ba=SF651" Type="http://schemas.openxmlformats.org/officeDocument/2006/relationships/hyperlink" Id="rId34"/><Relationship TargetMode="External" Target="https://www.legis.iowa.gov/legislation/BillBook?ga=91&amp;ba=HSB328" Type="http://schemas.openxmlformats.org/officeDocument/2006/relationships/hyperlink" Id="rId35"/><Relationship TargetMode="External" Target="https://www.legis.iowa.gov/legislation/BillBook?ga=91&amp;ba=HSB341" Type="http://schemas.openxmlformats.org/officeDocument/2006/relationships/hyperlink" Id="rId36"/><Relationship TargetMode="External" Target="https://www.legis.iowa.gov/legislation/BillBook?ga=91&amp;ba=SF379" Type="http://schemas.openxmlformats.org/officeDocument/2006/relationships/hyperlink" Id="rId37"/><Relationship TargetMode="External" Target="https://www.legis.iowa.gov/legislation/BillBook?ga=91&amp;ba=SF647" Type="http://schemas.openxmlformats.org/officeDocument/2006/relationships/hyperlink" Id="rId38"/><Relationship TargetMode="External" Target="https://www.legis.iowa.gov/legislation/BillBook?ga=91&amp;ba=HF1045" Type="http://schemas.openxmlformats.org/officeDocument/2006/relationships/hyperlink" Id="rId39"/><Relationship TargetMode="External" Target="https://www.legis.iowa.gov/legislation/BillBook?ga=91&amp;ba=HF90" Type="http://schemas.openxmlformats.org/officeDocument/2006/relationships/hyperlink" Id="rId40"/><Relationship TargetMode="External" Target="https://www.legis.iowa.gov/legislation/BillBook?ga=91&amp;ba=HF703" Type="http://schemas.openxmlformats.org/officeDocument/2006/relationships/hyperlink" Id="rId41"/><Relationship TargetMode="External" Target="https://www.legis.iowa.gov/legislation/BillBook?ga=91&amp;ba=HF717" Type="http://schemas.openxmlformats.org/officeDocument/2006/relationships/hyperlink" Id="rId42"/><Relationship TargetMode="External" Target="https://www.legis.iowa.gov/legislation/BillBook?ga=91&amp;ba=HSB114" Type="http://schemas.openxmlformats.org/officeDocument/2006/relationships/hyperlink" Id="rId43"/><Relationship TargetMode="External" Target="https://www.legis.iowa.gov/legislation/BillBook?ga=91&amp;ba=SF607" Type="http://schemas.openxmlformats.org/officeDocument/2006/relationships/hyperlink" Id="rId44"/><Relationship TargetMode="External" Target="https://www.legis.iowa.gov/legislation/BillBook?ga=91&amp;ba=HSB142" Type="http://schemas.openxmlformats.org/officeDocument/2006/relationships/hyperlink" Id="rId45"/><Relationship TargetMode="External" Target="https://www.legis.iowa.gov/legislation/BillBook?ga=91&amp;ba=SF41" Type="http://schemas.openxmlformats.org/officeDocument/2006/relationships/hyperlink" Id="rId46"/><Relationship TargetMode="External" Target="https://www.legis.iowa.gov/legislation/BillBook?ga=91&amp;ba=HF711" Type="http://schemas.openxmlformats.org/officeDocument/2006/relationships/hyperlink" Id="rId47"/></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