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198</w:t>
              </w:r>
            </w:hyperlink>
          </w:p>
        </w:tc>
        <w:tc>
          <w:tcPr>
            <w:tcW w:w="3600" w:type="dxa"/>
            <w:noWrap w:val="false"/>
          </w:tcPr>
          <w:p>
            <w:r>
              <w:rPr>
                <w:sz w:val="20"/>
              </w:rPr>
              <w:t>A bill for an act providing for an expedited filing service for filers of business documents administered by the secretary of state, and providing fees.(Formerly HSB 17.)</w:t>
            </w:r>
          </w:p>
        </w:tc>
        <w:tc>
          <w:tcPr>
            <w:tcW w:w="4320" w:type="dxa"/>
            <w:shd w:val="clear" w:color="auto" w:fill="FFFF66" w:themeFillTint="30"/>
            <w:noWrap w:val="false"/>
          </w:tcPr>
          <w:p>
            <w:r>
              <w:rPr>
                <w:sz w:val="20"/>
              </w:rPr>
              <w:t>Committee vote: Yeas, 23. Nays, 1. Excused, 1. (4/2/25)</w:t>
            </w:r>
          </w:p>
        </w:tc>
        <w:tc>
          <w:tcPr>
            <w:tcW w:w="4320" w:type="dxa"/>
            <w:noWrap w:val="false"/>
          </w:tcPr>
          <w:p>
            <w:pPr>
              <w:spacing w:before="0" w:after="0"/>
            </w:pPr>
            <w:r>
              <w:t/>
            </w:r>
          </w:p>
        </w:tc>
      </w:tr>
      <w:tr>
        <w:trPr>
          <w:cantSplit w:val="true"/>
        </w:trPr>
        <w:tc>
          <w:tcPr>
            <w:tcW w:w="2160" w:type="dxa"/>
            <w:noWrap w:val="false"/>
          </w:tcPr>
          <w:p>
            <w:hyperlink r:id="rId8">
              <w:r>
                <w:rPr>
                  <w:rStyle w:val="Hyperlink"/>
                  <w:color w:val="0000FF"/>
                </w:rPr>
                <w:t xml:space="preserve">HF 651</w:t>
              </w:r>
            </w:hyperlink>
          </w:p>
          <w:p>
            <w:hyperlink r:id="rId9">
              <w:r>
                <w:rPr>
                  <w:rStyle w:val="Hyperlink"/>
                  <w:color w:val="0000FF"/>
                </w:rPr>
                <w:t xml:space="preserve">CO:SF 588</w:t>
              </w:r>
            </w:hyperlink>
          </w:p>
        </w:tc>
        <w:tc>
          <w:tcPr>
            <w:tcW w:w="3600" w:type="dxa"/>
            <w:noWrap w:val="false"/>
          </w:tcPr>
          <w:p>
            <w:r>
              <w:rPr>
                <w:sz w:val="20"/>
              </w:rPr>
              <w:t>A bill for an act concerning local government notice requirements on certain actions.(Formerly HSB 154.)</w:t>
            </w:r>
          </w:p>
        </w:tc>
        <w:tc>
          <w:tcPr>
            <w:tcW w:w="4320" w:type="dxa"/>
            <w:shd w:val="clear" w:color="auto" w:fill="FFFF66" w:themeFillTint="30"/>
            <w:noWrap w:val="false"/>
          </w:tcPr>
          <w:p>
            <w:r>
              <w:rPr>
                <w:sz w:val="20"/>
              </w:rPr>
              <w:t>Amendment H-1213 filed. (3/27/25)</w:t>
            </w:r>
          </w:p>
        </w:tc>
        <w:tc>
          <w:tcPr>
            <w:tcW w:w="4320" w:type="dxa"/>
            <w:noWrap w:val="false"/>
          </w:tcPr>
          <w:p>
            <w:pPr>
              <w:spacing w:before="0" w:after="0"/>
            </w:pPr>
            <w:r>
              <w:t/>
            </w:r>
          </w:p>
        </w:tc>
      </w:tr>
      <w:tr>
        <w:trPr>
          <w:cantSplit w:val="true"/>
        </w:trPr>
        <w:tc>
          <w:tcPr>
            <w:tcW w:w="2160" w:type="dxa"/>
            <w:noWrap w:val="false"/>
          </w:tcPr>
          <w:p>
            <w:hyperlink r:id="rId10">
              <w:r>
                <w:rPr>
                  <w:rStyle w:val="Hyperlink"/>
                  <w:color w:val="0000FF"/>
                </w:rPr>
                <w:t xml:space="preserve">HF 706</w:t>
              </w:r>
            </w:hyperlink>
          </w:p>
          <w:p>
            <w:hyperlink r:id="rId11">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HF 825</w:t>
              </w:r>
            </w:hyperlink>
          </w:p>
          <w:p>
            <w:hyperlink r:id="rId13">
              <w:r>
                <w:rPr>
                  <w:rStyle w:val="Hyperlink"/>
                  <w:color w:val="0000FF"/>
                </w:rPr>
                <w:t xml:space="preserve">CO:HF 593</w:t>
              </w:r>
            </w:hyperlink>
          </w:p>
        </w:tc>
        <w:tc>
          <w:tcPr>
            <w:tcW w:w="3600" w:type="dxa"/>
            <w:noWrap w:val="false"/>
          </w:tcPr>
          <w:p>
            <w:r>
              <w:rPr>
                <w:sz w:val="20"/>
              </w:rPr>
              <w:t>A bill for an act relating to declaration of value and groundwater hazard statement requirements. (Formerly HF 593.)</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HF 894</w:t>
              </w:r>
            </w:hyperlink>
          </w:p>
        </w:tc>
        <w:tc>
          <w:tcPr>
            <w:tcW w:w="3600" w:type="dxa"/>
            <w:noWrap w:val="false"/>
          </w:tcPr>
          <w:p>
            <w:r>
              <w:rPr>
                <w:sz w:val="20"/>
              </w:rPr>
              <w:t>A bill for an act relating to the release of liens on snowmobiles, all-terrain vehicles, and water vessels.(Formerly HSB 295.)</w:t>
            </w:r>
          </w:p>
        </w:tc>
        <w:tc>
          <w:tcPr>
            <w:tcW w:w="4320" w:type="dxa"/>
            <w:shd w:val="clear" w:color="auto" w:fill="FFFF66" w:themeFillTint="30"/>
            <w:noWrap w:val="false"/>
          </w:tcPr>
          <w:p>
            <w:r>
              <w:rPr>
                <w:sz w:val="20"/>
              </w:rPr>
              <w:t>Committee report, recommending passage. (4/2/25)</w:t>
            </w:r>
            <w:br/>
            <w:r>
              <w:rPr>
                <w:sz w:val="20"/>
              </w:rPr>
              <w:t>Passed House, yeas 96, nays 0. (3/19/25)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HSB 325</w:t>
              </w:r>
            </w:hyperlink>
          </w:p>
        </w:tc>
        <w:tc>
          <w:tcPr>
            <w:tcW w:w="3600" w:type="dxa"/>
            <w:noWrap w:val="false"/>
          </w:tcPr>
          <w:p>
            <w:r>
              <w:rPr>
                <w:sz w:val="20"/>
              </w:rPr>
              <w:t>A bill for an act concerning combined services of governmental units.</w:t>
            </w:r>
          </w:p>
        </w:tc>
        <w:tc>
          <w:tcPr>
            <w:tcW w:w="4320" w:type="dxa"/>
            <w:shd w:val="clear" w:color="auto" w:fill="FFFF66" w:themeFillTint="30"/>
            <w:noWrap w:val="false"/>
          </w:tcPr>
          <w:p>
            <w:r>
              <w:rPr>
                <w:sz w:val="20"/>
              </w:rPr>
              <w:t>Subcommittee: Wills, J., Nordman and Wichtendahl. (4/1/25)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SF 269</w:t>
              </w:r>
            </w:hyperlink>
          </w:p>
        </w:tc>
        <w:tc>
          <w:tcPr>
            <w:tcW w:w="3600" w:type="dxa"/>
            <w:noWrap w:val="false"/>
          </w:tcPr>
          <w:p>
            <w:r>
              <w:rPr>
                <w:sz w:val="20"/>
              </w:rPr>
              <w:t>A bill for an act relating to local government by modifying provisions relating to liens, property tax credits and rent reimbursements, abandoned mobile homes and personal property in rural areas, driver's licenses, and tax sales.</w:t>
            </w:r>
          </w:p>
        </w:tc>
        <w:tc>
          <w:tcPr>
            <w:tcW w:w="4320" w:type="dxa"/>
            <w:shd w:val="clear" w:color="auto" w:fill="FFFF66" w:themeFillTint="30"/>
            <w:noWrap w:val="false"/>
          </w:tcPr>
          <w:p>
            <w:r>
              <w:rPr>
                <w:sz w:val="20"/>
              </w:rPr>
              <w:t>Subcommittee recommends passage. (4/2/25)</w:t>
            </w:r>
          </w:p>
        </w:tc>
        <w:tc>
          <w:tcPr>
            <w:tcW w:w="4320" w:type="dxa"/>
            <w:noWrap w:val="false"/>
          </w:tcPr>
          <w:p>
            <w:pPr>
              <w:spacing w:before="0" w:after="0"/>
            </w:pPr>
            <w:r>
              <w:t/>
            </w:r>
          </w:p>
        </w:tc>
      </w:tr>
      <w:tr>
        <w:trPr>
          <w:cantSplit w:val="true"/>
        </w:trPr>
        <w:tc>
          <w:tcPr>
            <w:tcW w:w="2160" w:type="dxa"/>
            <w:noWrap w:val="false"/>
          </w:tcPr>
          <w:p>
            <w:hyperlink r:id="rId17">
              <w:r>
                <w:rPr>
                  <w:rStyle w:val="Hyperlink"/>
                  <w:color w:val="0000FF"/>
                </w:rPr>
                <w:t xml:space="preserve">SF 427</w:t>
              </w:r>
            </w:hyperlink>
          </w:p>
        </w:tc>
        <w:tc>
          <w:tcPr>
            <w:tcW w:w="3600" w:type="dxa"/>
            <w:noWrap w:val="false"/>
          </w:tcPr>
          <w:p>
            <w:r>
              <w:rPr>
                <w:sz w:val="20"/>
              </w:rPr>
              <w:t>A bill for an act relating to requirements for licensure as a professional land surveyor.(Formerly SSB 1134.)</w:t>
            </w:r>
          </w:p>
        </w:tc>
        <w:tc>
          <w:tcPr>
            <w:tcW w:w="4320" w:type="dxa"/>
            <w:shd w:val="clear" w:color="auto" w:fill="FFFF66" w:themeFillTint="30"/>
            <w:noWrap w:val="false"/>
          </w:tcPr>
          <w:p>
            <w:r>
              <w:rPr>
                <w:sz w:val="20"/>
              </w:rPr>
              <w:t>Placed on calendar. (4/2/25)</w:t>
            </w:r>
            <w:br/>
            <w:r>
              <w:rPr>
                <w:sz w:val="20"/>
              </w:rPr>
              <w:t>Passed Senate, yeas 47, nays 0. (3/11/25)</w:t>
            </w:r>
          </w:p>
        </w:tc>
        <w:tc>
          <w:tcPr>
            <w:tcW w:w="4320" w:type="dxa"/>
            <w:noWrap w:val="false"/>
          </w:tcPr>
          <w:p>
            <w:pPr>
              <w:spacing w:before="0" w:after="0"/>
            </w:pPr>
            <w:r>
              <w:t/>
            </w:r>
          </w:p>
        </w:tc>
      </w:tr>
      <w:tr>
        <w:trPr>
          <w:cantSplit w:val="true"/>
        </w:trPr>
        <w:tc>
          <w:tcPr>
            <w:tcW w:w="2160" w:type="dxa"/>
            <w:noWrap w:val="false"/>
          </w:tcPr>
          <w:p>
            <w:hyperlink r:id="rId18">
              <w:r>
                <w:rPr>
                  <w:rStyle w:val="Hyperlink"/>
                  <w:color w:val="0000FF"/>
                </w:rPr>
                <w:t xml:space="preserve">SF 465</w:t>
              </w:r>
            </w:hyperlink>
          </w:p>
          <w:p>
            <w:hyperlink r:id="rId19">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20">
              <w:r>
                <w:rPr>
                  <w:rStyle w:val="Hyperlink"/>
                  <w:color w:val="0000FF"/>
                </w:rPr>
                <w:t xml:space="preserve">SF 588</w:t>
              </w:r>
            </w:hyperlink>
          </w:p>
          <w:p>
            <w:hyperlink r:id="rId21">
              <w:r>
                <w:rPr>
                  <w:rStyle w:val="Hyperlink"/>
                  <w:color w:val="0000FF"/>
                </w:rPr>
                <w:t xml:space="preserve">CO:HF 651</w:t>
              </w:r>
            </w:hyperlink>
          </w:p>
        </w:tc>
        <w:tc>
          <w:tcPr>
            <w:tcW w:w="3600" w:type="dxa"/>
            <w:noWrap w:val="false"/>
          </w:tcPr>
          <w:p>
            <w:r>
              <w:rPr>
                <w:sz w:val="20"/>
              </w:rPr>
              <w:t>A bill for an act concerning local government notice requirements on certain actions.(Formerly SSB 1116.)</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
            </w:r>
          </w:p>
        </w:tc>
      </w:tr>
      <w:tr>
        <w:trPr>
          <w:cantSplit w:val="true"/>
        </w:trPr>
        <w:tc>
          <w:tcPr>
            <w:tcW w:w="2160" w:type="dxa"/>
            <w:noWrap w:val="false"/>
          </w:tcPr>
          <w:p>
            <w:hyperlink r:id="rId22">
              <w:r>
                <w:rPr>
                  <w:rStyle w:val="Hyperlink"/>
                  <w:color w:val="0000FF"/>
                </w:rPr>
                <w:t xml:space="preserve">SF 593</w:t>
              </w:r>
            </w:hyperlink>
          </w:p>
        </w:tc>
        <w:tc>
          <w:tcPr>
            <w:tcW w:w="3600" w:type="dxa"/>
            <w:noWrap w:val="false"/>
          </w:tcPr>
          <w:p>
            <w:r>
              <w:rPr>
                <w:sz w:val="20"/>
              </w:rPr>
              <w:t>A bill for an act providing for the preparation and filing of a district parcel record that identifies all parcels contained within a drainage or levee district that is part of a county. (Formerly SSB 1178.)</w:t>
            </w:r>
          </w:p>
        </w:tc>
        <w:tc>
          <w:tcPr>
            <w:tcW w:w="4320" w:type="dxa"/>
            <w:shd w:val="clear" w:color="auto" w:fill="FFFF66" w:themeFillTint="30"/>
            <w:noWrap w:val="false"/>
          </w:tcPr>
          <w:p>
            <w:r>
              <w:rPr>
                <w:sz w:val="20"/>
              </w:rPr>
              <w:t>Placed on calendar. (4/2/25)</w:t>
            </w:r>
            <w:br/>
            <w:r>
              <w:rPr>
                <w:sz w:val="20"/>
              </w:rPr>
              <w:t>Passed Senate, yeas 49, nays 0. (3/24/25)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3">
              <w:r>
                <w:rPr>
                  <w:rStyle w:val="Hyperlink"/>
                  <w:color w:val="0000FF"/>
                </w:rPr>
                <w:t xml:space="preserve">HF 198</w:t>
              </w:r>
            </w:hyperlink>
          </w:p>
        </w:tc>
        <w:tc>
          <w:tcPr>
            <w:tcW w:w="3600" w:type="dxa"/>
            <w:noWrap w:val="false"/>
          </w:tcPr>
          <w:p>
            <w:r>
              <w:rPr>
                <w:sz w:val="20"/>
              </w:rPr>
              <w:t>A bill for an act providing for an expedited filing service for filers of business documents administered by the secretary of state, and providing fees.(Formerly HSB 17.)</w:t>
            </w:r>
          </w:p>
        </w:tc>
        <w:tc>
          <w:tcPr>
            <w:tcW w:w="4320" w:type="dxa"/>
            <w:shd w:val="clear" w:color="auto" w:fill="FFFF66" w:themeFillTint="30"/>
            <w:noWrap w:val="false"/>
          </w:tcPr>
          <w:p>
            <w:r>
              <w:rPr>
                <w:sz w:val="20"/>
              </w:rPr>
              <w:t>Committee vote: Yeas, 23. Nays, 1. Excused, 1. (4/2/25)</w:t>
            </w:r>
          </w:p>
        </w:tc>
        <w:tc>
          <w:tcPr>
            <w:tcW w:w="4320" w:type="dxa"/>
            <w:noWrap w:val="false"/>
          </w:tcPr>
          <w:p>
            <w:pPr>
              <w:spacing w:before="0" w:after="0"/>
            </w:pPr>
            <w:r>
              <w:t/>
            </w:r>
          </w:p>
        </w:tc>
      </w:tr>
      <w:tr>
        <w:trPr>
          <w:cantSplit w:val="true"/>
        </w:trPr>
        <w:tc>
          <w:tcPr>
            <w:tcW w:w="2160" w:type="dxa"/>
            <w:noWrap w:val="false"/>
          </w:tcPr>
          <w:p>
            <w:hyperlink r:id="rId24">
              <w:r>
                <w:rPr>
                  <w:rStyle w:val="Hyperlink"/>
                  <w:color w:val="0000FF"/>
                </w:rPr>
                <w:t xml:space="preserve">HF 259</w:t>
              </w:r>
            </w:hyperlink>
          </w:p>
          <w:p>
            <w:hyperlink r:id="rId25">
              <w:r>
                <w:rPr>
                  <w:rStyle w:val="Hyperlink"/>
                  <w:color w:val="0000FF"/>
                </w:rPr>
                <w:t xml:space="preserve">CO:SF 388</w:t>
              </w:r>
            </w:hyperlink>
          </w:p>
        </w:tc>
        <w:tc>
          <w:tcPr>
            <w:tcW w:w="3600" w:type="dxa"/>
            <w:noWrap w:val="false"/>
          </w:tcPr>
          <w:p>
            <w:r>
              <w:rPr>
                <w:sz w:val="20"/>
              </w:rPr>
              <w:t>A bill for an act relating to public notice requirements for meetings of a governmental body.(Formerly HSB 75.)</w:t>
            </w:r>
          </w:p>
        </w:tc>
        <w:tc>
          <w:tcPr>
            <w:tcW w:w="4320" w:type="dxa"/>
            <w:noWrap w:val="false"/>
          </w:tcPr>
          <w:p>
            <w:r>
              <w:rPr>
                <w:sz w:val="20"/>
              </w:rPr>
              <w:t>Read first time, attached to SF 388. (3/5/25)</w:t>
            </w:r>
            <w:br/>
            <w:r>
              <w:rPr>
                <w:sz w:val="20"/>
              </w:rPr>
              <w:t>Passed House, yeas 94, nays 1. (3/4/25)</w:t>
            </w:r>
          </w:p>
        </w:tc>
        <w:tc>
          <w:tcPr>
            <w:tcW w:w="4320" w:type="dxa"/>
            <w:noWrap w:val="false"/>
          </w:tcPr>
          <w:p>
            <w:pPr>
              <w:spacing w:before="0" w:after="0"/>
            </w:pPr>
            <w:r>
              <w:t>Monitor/Undecided</w:t>
            </w:r>
          </w:p>
        </w:tc>
      </w:tr>
      <w:tr>
        <w:trPr>
          <w:cantSplit w:val="true"/>
        </w:trPr>
        <w:tc>
          <w:tcPr>
            <w:tcW w:w="2160" w:type="dxa"/>
            <w:noWrap w:val="false"/>
          </w:tcPr>
          <w:p>
            <w:hyperlink r:id="rId26">
              <w:r>
                <w:rPr>
                  <w:rStyle w:val="Hyperlink"/>
                  <w:color w:val="0000FF"/>
                </w:rPr>
                <w:t xml:space="preserve">HF 328</w:t>
              </w:r>
            </w:hyperlink>
          </w:p>
        </w:tc>
        <w:tc>
          <w:tcPr>
            <w:tcW w:w="3600" w:type="dxa"/>
            <w:noWrap w:val="false"/>
          </w:tcPr>
          <w:p>
            <w:r>
              <w:rPr>
                <w:sz w:val="20"/>
              </w:rPr>
              <w:t>A bill for an act relating to county recorder fees and land record information systems management.</w:t>
            </w:r>
          </w:p>
        </w:tc>
        <w:tc>
          <w:tcPr>
            <w:tcW w:w="4320" w:type="dxa"/>
            <w:noWrap w:val="false"/>
          </w:tcPr>
          <w:p>
            <w:r>
              <w:rPr>
                <w:sz w:val="20"/>
              </w:rPr>
              <w:t>Subcommittee recommends passage. (3/18/25)</w:t>
            </w:r>
          </w:p>
        </w:tc>
        <w:tc>
          <w:tcPr>
            <w:tcW w:w="4320" w:type="dxa"/>
            <w:noWrap w:val="false"/>
          </w:tcPr>
          <w:p>
            <w:pPr>
              <w:spacing w:before="0" w:after="0"/>
            </w:pPr>
            <w:r>
              <w:t>Oppose/Against</w:t>
            </w:r>
          </w:p>
        </w:tc>
      </w:tr>
      <w:tr>
        <w:trPr>
          <w:cantSplit w:val="true"/>
        </w:trPr>
        <w:tc>
          <w:tcPr>
            <w:tcW w:w="2160" w:type="dxa"/>
            <w:noWrap w:val="false"/>
          </w:tcPr>
          <w:p>
            <w:hyperlink r:id="rId27">
              <w:r>
                <w:rPr>
                  <w:rStyle w:val="Hyperlink"/>
                  <w:color w:val="0000FF"/>
                </w:rPr>
                <w:t xml:space="preserve">HF 397</w:t>
              </w:r>
            </w:hyperlink>
          </w:p>
          <w:p>
            <w:hyperlink r:id="rId28">
              <w:r>
                <w:rPr>
                  <w:rStyle w:val="Hyperlink"/>
                  <w:color w:val="0000FF"/>
                </w:rPr>
                <w:t xml:space="preserve">CO:SF 457</w:t>
              </w:r>
            </w:hyperlink>
          </w:p>
        </w:tc>
        <w:tc>
          <w:tcPr>
            <w:tcW w:w="3600" w:type="dxa"/>
            <w:noWrap w:val="false"/>
          </w:tcPr>
          <w:p>
            <w:r>
              <w:rPr>
                <w:sz w:val="20"/>
              </w:rPr>
              <w:t>A bill for an act relating to the address confidentiality program.(Formerly HSB 74.)</w:t>
            </w:r>
          </w:p>
        </w:tc>
        <w:tc>
          <w:tcPr>
            <w:tcW w:w="4320" w:type="dxa"/>
            <w:noWrap w:val="false"/>
          </w:tcPr>
          <w:p>
            <w:r>
              <w:rPr>
                <w:sz w:val="20"/>
              </w:rPr>
              <w:t>Read first time, attached to SF 457. (3/12/25)</w:t>
            </w:r>
            <w:br/>
            <w:r>
              <w:rPr>
                <w:sz w:val="20"/>
              </w:rPr>
              <w:t>Passed House, yeas 91, nays 0. (3/11/25)</w:t>
            </w:r>
          </w:p>
        </w:tc>
        <w:tc>
          <w:tcPr>
            <w:tcW w:w="4320" w:type="dxa"/>
            <w:noWrap w:val="false"/>
          </w:tcPr>
          <w:p>
            <w:pPr>
              <w:spacing w:before="0" w:after="0"/>
            </w:pPr>
            <w:r>
              <w:t/>
            </w:r>
          </w:p>
        </w:tc>
      </w:tr>
      <w:tr>
        <w:trPr>
          <w:cantSplit w:val="true"/>
        </w:trPr>
        <w:tc>
          <w:tcPr>
            <w:tcW w:w="2160" w:type="dxa"/>
            <w:noWrap w:val="false"/>
          </w:tcPr>
          <w:p>
            <w:hyperlink r:id="rId29">
              <w:r>
                <w:rPr>
                  <w:rStyle w:val="Hyperlink"/>
                  <w:color w:val="0000FF"/>
                </w:rPr>
                <w:t xml:space="preserve">SF 457</w:t>
              </w:r>
            </w:hyperlink>
          </w:p>
          <w:p>
            <w:hyperlink r:id="rId30">
              <w:r>
                <w:rPr>
                  <w:rStyle w:val="Hyperlink"/>
                  <w:color w:val="0000FF"/>
                </w:rPr>
                <w:t xml:space="preserve">CO:HF 397</w:t>
              </w:r>
            </w:hyperlink>
          </w:p>
        </w:tc>
        <w:tc>
          <w:tcPr>
            <w:tcW w:w="3600" w:type="dxa"/>
            <w:noWrap w:val="false"/>
          </w:tcPr>
          <w:p>
            <w:r>
              <w:rPr>
                <w:sz w:val="20"/>
              </w:rPr>
              <w:t>A bill for an act relating to the address confidentiality program.(Formerly SSB 1129.)</w:t>
            </w:r>
          </w:p>
        </w:tc>
        <w:tc>
          <w:tcPr>
            <w:tcW w:w="4320" w:type="dxa"/>
            <w:noWrap w:val="false"/>
          </w:tcPr>
          <w:p>
            <w:r>
              <w:rPr>
                <w:sz w:val="20"/>
              </w:rPr>
              <w:t>Attached to HF 397. (3/12/25)</w:t>
            </w:r>
          </w:p>
        </w:tc>
        <w:tc>
          <w:tcPr>
            <w:tcW w:w="4320" w:type="dxa"/>
            <w:noWrap w:val="false"/>
          </w:tcPr>
          <w:p>
            <w:pPr>
              <w:spacing w:before="0" w:after="0"/>
            </w:pPr>
            <w:r>
              <w:t/>
            </w:r>
          </w:p>
        </w:tc>
      </w:tr>
      <w:tr>
        <w:trPr>
          <w:cantSplit w:val="true"/>
        </w:trPr>
        <w:tc>
          <w:tcPr>
            <w:tcW w:w="2160" w:type="dxa"/>
            <w:noWrap w:val="false"/>
          </w:tcPr>
          <w:p>
            <w:hyperlink r:id="rId31">
              <w:r>
                <w:rPr>
                  <w:rStyle w:val="Hyperlink"/>
                  <w:color w:val="0000FF"/>
                </w:rPr>
                <w:t xml:space="preserve">HF 400</w:t>
              </w:r>
            </w:hyperlink>
          </w:p>
          <w:p>
            <w:hyperlink r:id="rId32">
              <w:r>
                <w:rPr>
                  <w:rStyle w:val="Hyperlink"/>
                  <w:color w:val="0000FF"/>
                </w:rPr>
                <w:t xml:space="preserve">CO:SF 389</w:t>
              </w:r>
            </w:hyperlink>
          </w:p>
        </w:tc>
        <w:tc>
          <w:tcPr>
            <w:tcW w:w="3600" w:type="dxa"/>
            <w:noWrap w:val="false"/>
          </w:tcPr>
          <w:p>
            <w:r>
              <w:rPr>
                <w:sz w:val="20"/>
              </w:rPr>
              <w:t>A bill for an act relating to public records requests.(Formerly HSB 76.)</w:t>
            </w:r>
          </w:p>
        </w:tc>
        <w:tc>
          <w:tcPr>
            <w:tcW w:w="4320" w:type="dxa"/>
            <w:noWrap w:val="false"/>
          </w:tcPr>
          <w:p>
            <w:r>
              <w:rPr>
                <w:sz w:val="20"/>
              </w:rPr>
              <w:t>Introduced, placed on calendar. (2/13/25)</w:t>
            </w:r>
          </w:p>
        </w:tc>
        <w:tc>
          <w:tcPr>
            <w:tcW w:w="4320" w:type="dxa"/>
            <w:noWrap w:val="false"/>
          </w:tcPr>
          <w:p>
            <w:pPr>
              <w:spacing w:before="0" w:after="0"/>
            </w:pPr>
            <w:r>
              <w:t/>
            </w:r>
          </w:p>
        </w:tc>
      </w:tr>
      <w:tr>
        <w:trPr>
          <w:cantSplit w:val="true"/>
        </w:trPr>
        <w:tc>
          <w:tcPr>
            <w:tcW w:w="2160" w:type="dxa"/>
            <w:noWrap w:val="false"/>
          </w:tcPr>
          <w:p>
            <w:hyperlink r:id="rId33">
              <w:r>
                <w:rPr>
                  <w:rStyle w:val="Hyperlink"/>
                  <w:color w:val="0000FF"/>
                </w:rPr>
                <w:t xml:space="preserve">SF 389</w:t>
              </w:r>
            </w:hyperlink>
          </w:p>
          <w:p>
            <w:hyperlink r:id="rId34">
              <w:r>
                <w:rPr>
                  <w:rStyle w:val="Hyperlink"/>
                  <w:color w:val="0000FF"/>
                </w:rPr>
                <w:t xml:space="preserve">CO:HF 400</w:t>
              </w:r>
            </w:hyperlink>
          </w:p>
        </w:tc>
        <w:tc>
          <w:tcPr>
            <w:tcW w:w="3600" w:type="dxa"/>
            <w:noWrap w:val="false"/>
          </w:tcPr>
          <w:p>
            <w:r>
              <w:rPr>
                <w:sz w:val="20"/>
              </w:rPr>
              <w:t>A bill for an act relating to public records requests.(Formerly SSB 1086.)</w:t>
            </w:r>
          </w:p>
        </w:tc>
        <w:tc>
          <w:tcPr>
            <w:tcW w:w="4320" w:type="dxa"/>
            <w:noWrap w:val="false"/>
          </w:tcPr>
          <w:p>
            <w:r>
              <w:rPr>
                <w:sz w:val="20"/>
              </w:rPr>
              <w:t>Committee report, approving bill. (2/20/25)</w:t>
            </w:r>
          </w:p>
        </w:tc>
        <w:tc>
          <w:tcPr>
            <w:tcW w:w="4320" w:type="dxa"/>
            <w:noWrap w:val="false"/>
          </w:tcPr>
          <w:p>
            <w:pPr>
              <w:spacing w:before="0" w:after="0"/>
            </w:pPr>
            <w:r>
              <w:t/>
            </w:r>
          </w:p>
        </w:tc>
      </w:tr>
      <w:tr>
        <w:trPr>
          <w:cantSplit w:val="true"/>
        </w:trPr>
        <w:tc>
          <w:tcPr>
            <w:tcW w:w="2160" w:type="dxa"/>
            <w:noWrap w:val="false"/>
          </w:tcPr>
          <w:p>
            <w:hyperlink r:id="rId35">
              <w:r>
                <w:rPr>
                  <w:rStyle w:val="Hyperlink"/>
                  <w:color w:val="0000FF"/>
                </w:rPr>
                <w:t xml:space="preserve">HF 633</w:t>
              </w:r>
            </w:hyperlink>
          </w:p>
        </w:tc>
        <w:tc>
          <w:tcPr>
            <w:tcW w:w="3600" w:type="dxa"/>
            <w:noWrap w:val="false"/>
          </w:tcPr>
          <w:p>
            <w:r>
              <w:rPr>
                <w:sz w:val="20"/>
              </w:rPr>
              <w:t>A bill for an act concerning county recorder policies and procedures including the imposition of fees and the establishment of funds, and including transition and effective date provisions.</w:t>
            </w:r>
          </w:p>
        </w:tc>
        <w:tc>
          <w:tcPr>
            <w:tcW w:w="4320" w:type="dxa"/>
            <w:noWrap w:val="false"/>
          </w:tcPr>
          <w:p>
            <w:r>
              <w:rPr>
                <w:sz w:val="20"/>
              </w:rPr>
              <w:t>Introduced, referred to Ways and Means. (2/28/25)</w:t>
            </w:r>
          </w:p>
        </w:tc>
        <w:tc>
          <w:tcPr>
            <w:tcW w:w="4320" w:type="dxa"/>
            <w:noWrap w:val="false"/>
          </w:tcPr>
          <w:p>
            <w:pPr>
              <w:spacing w:before="0" w:after="0"/>
            </w:pPr>
            <w:r>
              <w:t>Support/For</w:t>
            </w:r>
          </w:p>
        </w:tc>
      </w:tr>
      <w:tr>
        <w:trPr>
          <w:cantSplit w:val="true"/>
        </w:trPr>
        <w:tc>
          <w:tcPr>
            <w:tcW w:w="2160" w:type="dxa"/>
            <w:noWrap w:val="false"/>
          </w:tcPr>
          <w:p>
            <w:hyperlink r:id="rId36">
              <w:r>
                <w:rPr>
                  <w:rStyle w:val="Hyperlink"/>
                  <w:color w:val="0000FF"/>
                </w:rPr>
                <w:t xml:space="preserve">HF 651</w:t>
              </w:r>
            </w:hyperlink>
          </w:p>
          <w:p>
            <w:hyperlink r:id="rId37">
              <w:r>
                <w:rPr>
                  <w:rStyle w:val="Hyperlink"/>
                  <w:color w:val="0000FF"/>
                </w:rPr>
                <w:t xml:space="preserve">CO:SF 588</w:t>
              </w:r>
            </w:hyperlink>
          </w:p>
        </w:tc>
        <w:tc>
          <w:tcPr>
            <w:tcW w:w="3600" w:type="dxa"/>
            <w:noWrap w:val="false"/>
          </w:tcPr>
          <w:p>
            <w:r>
              <w:rPr>
                <w:sz w:val="20"/>
              </w:rPr>
              <w:t>A bill for an act concerning local government notice requirements on certain actions.(Formerly HSB 154.)</w:t>
            </w:r>
          </w:p>
        </w:tc>
        <w:tc>
          <w:tcPr>
            <w:tcW w:w="4320" w:type="dxa"/>
            <w:shd w:val="clear" w:color="auto" w:fill="FFFF66" w:themeFillTint="30"/>
            <w:noWrap w:val="false"/>
          </w:tcPr>
          <w:p>
            <w:r>
              <w:rPr>
                <w:sz w:val="20"/>
              </w:rPr>
              <w:t>Amendment H-1213 filed. (3/27/25)</w:t>
            </w:r>
          </w:p>
        </w:tc>
        <w:tc>
          <w:tcPr>
            <w:tcW w:w="4320" w:type="dxa"/>
            <w:noWrap w:val="false"/>
          </w:tcPr>
          <w:p>
            <w:pPr>
              <w:spacing w:before="0" w:after="0"/>
            </w:pPr>
            <w:r>
              <w:t/>
            </w:r>
          </w:p>
        </w:tc>
      </w:tr>
      <w:tr>
        <w:trPr>
          <w:cantSplit w:val="true"/>
        </w:trPr>
        <w:tc>
          <w:tcPr>
            <w:tcW w:w="2160" w:type="dxa"/>
            <w:noWrap w:val="false"/>
          </w:tcPr>
          <w:p>
            <w:hyperlink r:id="rId38">
              <w:r>
                <w:rPr>
                  <w:rStyle w:val="Hyperlink"/>
                  <w:color w:val="0000FF"/>
                </w:rPr>
                <w:t xml:space="preserve">SF 588</w:t>
              </w:r>
            </w:hyperlink>
          </w:p>
          <w:p>
            <w:hyperlink r:id="rId39">
              <w:r>
                <w:rPr>
                  <w:rStyle w:val="Hyperlink"/>
                  <w:color w:val="0000FF"/>
                </w:rPr>
                <w:t xml:space="preserve">CO:HF 651</w:t>
              </w:r>
            </w:hyperlink>
          </w:p>
        </w:tc>
        <w:tc>
          <w:tcPr>
            <w:tcW w:w="3600" w:type="dxa"/>
            <w:noWrap w:val="false"/>
          </w:tcPr>
          <w:p>
            <w:r>
              <w:rPr>
                <w:sz w:val="20"/>
              </w:rPr>
              <w:t>A bill for an act concerning local government notice requirements on certain actions.(Formerly SSB 1116.)</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
            </w:r>
          </w:p>
        </w:tc>
      </w:tr>
      <w:tr>
        <w:trPr>
          <w:cantSplit w:val="true"/>
        </w:trPr>
        <w:tc>
          <w:tcPr>
            <w:tcW w:w="2160" w:type="dxa"/>
            <w:noWrap w:val="false"/>
          </w:tcPr>
          <w:p>
            <w:hyperlink r:id="rId40">
              <w:r>
                <w:rPr>
                  <w:rStyle w:val="Hyperlink"/>
                  <w:color w:val="0000FF"/>
                </w:rPr>
                <w:t xml:space="preserve">HF 706</w:t>
              </w:r>
            </w:hyperlink>
          </w:p>
          <w:p>
            <w:hyperlink r:id="rId41">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
            </w:r>
          </w:p>
        </w:tc>
      </w:tr>
      <w:tr>
        <w:trPr>
          <w:cantSplit w:val="true"/>
        </w:trPr>
        <w:tc>
          <w:tcPr>
            <w:tcW w:w="2160" w:type="dxa"/>
            <w:noWrap w:val="false"/>
          </w:tcPr>
          <w:p>
            <w:hyperlink r:id="rId42">
              <w:r>
                <w:rPr>
                  <w:rStyle w:val="Hyperlink"/>
                  <w:color w:val="0000FF"/>
                </w:rPr>
                <w:t xml:space="preserve">HF 752</w:t>
              </w:r>
            </w:hyperlink>
          </w:p>
        </w:tc>
        <w:tc>
          <w:tcPr>
            <w:tcW w:w="3600" w:type="dxa"/>
            <w:noWrap w:val="false"/>
          </w:tcPr>
          <w:p>
            <w:r>
              <w:rPr>
                <w:sz w:val="20"/>
              </w:rPr>
              <w:t>A bill for an act relating to the compensation of county officers.</w:t>
            </w:r>
          </w:p>
        </w:tc>
        <w:tc>
          <w:tcPr>
            <w:tcW w:w="4320" w:type="dxa"/>
            <w:noWrap w:val="false"/>
          </w:tcPr>
          <w:p>
            <w:r>
              <w:rPr>
                <w:sz w:val="20"/>
              </w:rPr>
              <w:t>Introduced, referred to Ways and Means. (3/5/25)</w:t>
            </w:r>
          </w:p>
        </w:tc>
        <w:tc>
          <w:tcPr>
            <w:tcW w:w="4320" w:type="dxa"/>
            <w:noWrap w:val="false"/>
          </w:tcPr>
          <w:p>
            <w:pPr>
              <w:spacing w:before="0" w:after="0"/>
            </w:pPr>
            <w:r>
              <w:t/>
            </w:r>
          </w:p>
        </w:tc>
      </w:tr>
      <w:tr>
        <w:trPr>
          <w:cantSplit w:val="true"/>
        </w:trPr>
        <w:tc>
          <w:tcPr>
            <w:tcW w:w="2160" w:type="dxa"/>
            <w:noWrap w:val="false"/>
          </w:tcPr>
          <w:p>
            <w:hyperlink r:id="rId43">
              <w:r>
                <w:rPr>
                  <w:rStyle w:val="Hyperlink"/>
                  <w:color w:val="0000FF"/>
                </w:rPr>
                <w:t xml:space="preserve">HF 825</w:t>
              </w:r>
            </w:hyperlink>
          </w:p>
          <w:p>
            <w:hyperlink r:id="rId44">
              <w:r>
                <w:rPr>
                  <w:rStyle w:val="Hyperlink"/>
                  <w:color w:val="0000FF"/>
                </w:rPr>
                <w:t xml:space="preserve">CO:HF 593</w:t>
              </w:r>
            </w:hyperlink>
          </w:p>
        </w:tc>
        <w:tc>
          <w:tcPr>
            <w:tcW w:w="3600" w:type="dxa"/>
            <w:noWrap w:val="false"/>
          </w:tcPr>
          <w:p>
            <w:r>
              <w:rPr>
                <w:sz w:val="20"/>
              </w:rPr>
              <w:t>A bill for an act relating to declaration of value and groundwater hazard statement requirements. (Formerly HF 593.)</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
            </w:r>
          </w:p>
        </w:tc>
      </w:tr>
      <w:tr>
        <w:trPr>
          <w:cantSplit w:val="true"/>
        </w:trPr>
        <w:tc>
          <w:tcPr>
            <w:tcW w:w="2160" w:type="dxa"/>
            <w:noWrap w:val="false"/>
          </w:tcPr>
          <w:p>
            <w:hyperlink r:id="rId45">
              <w:r>
                <w:rPr>
                  <w:rStyle w:val="Hyperlink"/>
                  <w:color w:val="0000FF"/>
                </w:rPr>
                <w:t xml:space="preserve">HF 877</w:t>
              </w:r>
            </w:hyperlink>
          </w:p>
        </w:tc>
        <w:tc>
          <w:tcPr>
            <w:tcW w:w="3600" w:type="dxa"/>
            <w:noWrap w:val="false"/>
          </w:tcPr>
          <w:p>
            <w:r>
              <w:rPr>
                <w:sz w:val="20"/>
              </w:rPr>
              <w:t>A bill for an act relating to proofs of publication of public notices.(Formerly HSB 247.)</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46">
              <w:r>
                <w:rPr>
                  <w:rStyle w:val="Hyperlink"/>
                  <w:color w:val="0000FF"/>
                </w:rPr>
                <w:t xml:space="preserve">HF 894</w:t>
              </w:r>
            </w:hyperlink>
          </w:p>
        </w:tc>
        <w:tc>
          <w:tcPr>
            <w:tcW w:w="3600" w:type="dxa"/>
            <w:noWrap w:val="false"/>
          </w:tcPr>
          <w:p>
            <w:r>
              <w:rPr>
                <w:sz w:val="20"/>
              </w:rPr>
              <w:t>A bill for an act relating to the release of liens on snowmobiles, all-terrain vehicles, and water vessels.(Formerly HSB 295.)</w:t>
            </w:r>
          </w:p>
        </w:tc>
        <w:tc>
          <w:tcPr>
            <w:tcW w:w="4320" w:type="dxa"/>
            <w:shd w:val="clear" w:color="auto" w:fill="FFFF66" w:themeFillTint="30"/>
            <w:noWrap w:val="false"/>
          </w:tcPr>
          <w:p>
            <w:r>
              <w:rPr>
                <w:sz w:val="20"/>
              </w:rPr>
              <w:t>Committee report, recommending passage. (4/2/25)</w:t>
            </w:r>
            <w:br/>
            <w:r>
              <w:rPr>
                <w:sz w:val="20"/>
              </w:rPr>
              <w:t>Passed House, yeas 96, nays 0. (3/19/25)</w:t>
            </w:r>
          </w:p>
        </w:tc>
        <w:tc>
          <w:tcPr>
            <w:tcW w:w="4320" w:type="dxa"/>
            <w:noWrap w:val="false"/>
          </w:tcPr>
          <w:p>
            <w:pPr>
              <w:spacing w:before="0" w:after="0"/>
            </w:pPr>
            <w:r>
              <w:t/>
            </w:r>
          </w:p>
        </w:tc>
      </w:tr>
      <w:tr>
        <w:trPr>
          <w:cantSplit w:val="true"/>
        </w:trPr>
        <w:tc>
          <w:tcPr>
            <w:tcW w:w="2160" w:type="dxa"/>
            <w:noWrap w:val="false"/>
          </w:tcPr>
          <w:p>
            <w:hyperlink r:id="rId47">
              <w:r>
                <w:rPr>
                  <w:rStyle w:val="Hyperlink"/>
                  <w:color w:val="0000FF"/>
                </w:rPr>
                <w:t xml:space="preserve">HF 975</w:t>
              </w:r>
            </w:hyperlink>
          </w:p>
          <w:p>
            <w:hyperlink r:id="rId48">
              <w:r>
                <w:rPr>
                  <w:rStyle w:val="Hyperlink"/>
                  <w:color w:val="0000FF"/>
                </w:rPr>
                <w:t xml:space="preserve">CO:SF 465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arts and culture, and the Iowa reinvestment Act and including applicability and retroactive applicability provisions.(Formerly HSB 221.)</w:t>
            </w:r>
          </w:p>
        </w:tc>
        <w:tc>
          <w:tcPr>
            <w:tcW w:w="4320" w:type="dxa"/>
            <w:noWrap w:val="false"/>
          </w:tcPr>
          <w:p>
            <w:r>
              <w:rPr>
                <w:sz w:val="20"/>
              </w:rPr>
              <w:t>Introduced, placed on Ways and Means calendar. (3/24/25)</w:t>
            </w:r>
          </w:p>
        </w:tc>
        <w:tc>
          <w:tcPr>
            <w:tcW w:w="4320" w:type="dxa"/>
            <w:noWrap w:val="false"/>
          </w:tcPr>
          <w:p>
            <w:pPr>
              <w:spacing w:before="0" w:after="0"/>
            </w:pPr>
            <w:r>
              <w:t/>
            </w:r>
          </w:p>
        </w:tc>
      </w:tr>
      <w:tr>
        <w:trPr>
          <w:cantSplit w:val="true"/>
        </w:trPr>
        <w:tc>
          <w:tcPr>
            <w:tcW w:w="2160" w:type="dxa"/>
            <w:noWrap w:val="false"/>
          </w:tcPr>
          <w:p>
            <w:hyperlink r:id="rId49">
              <w:r>
                <w:rPr>
                  <w:rStyle w:val="Hyperlink"/>
                  <w:color w:val="0000FF"/>
                </w:rPr>
                <w:t xml:space="preserve">SF 465</w:t>
              </w:r>
            </w:hyperlink>
          </w:p>
          <w:p>
            <w:hyperlink r:id="rId50">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51">
              <w:r>
                <w:rPr>
                  <w:rStyle w:val="Hyperlink"/>
                  <w:color w:val="0000FF"/>
                </w:rPr>
                <w:t xml:space="preserve">HSB 325</w:t>
              </w:r>
            </w:hyperlink>
          </w:p>
        </w:tc>
        <w:tc>
          <w:tcPr>
            <w:tcW w:w="3600" w:type="dxa"/>
            <w:noWrap w:val="false"/>
          </w:tcPr>
          <w:p>
            <w:r>
              <w:rPr>
                <w:sz w:val="20"/>
              </w:rPr>
              <w:t>A bill for an act concerning combined services of governmental units.</w:t>
            </w:r>
          </w:p>
        </w:tc>
        <w:tc>
          <w:tcPr>
            <w:tcW w:w="4320" w:type="dxa"/>
            <w:shd w:val="clear" w:color="auto" w:fill="FFFF66" w:themeFillTint="30"/>
            <w:noWrap w:val="false"/>
          </w:tcPr>
          <w:p>
            <w:r>
              <w:rPr>
                <w:sz w:val="20"/>
              </w:rPr>
              <w:t>Subcommittee: Wills, J., Nordman and Wichtendahl. (4/1/25)</w:t>
            </w:r>
          </w:p>
        </w:tc>
        <w:tc>
          <w:tcPr>
            <w:tcW w:w="4320" w:type="dxa"/>
            <w:noWrap w:val="false"/>
          </w:tcPr>
          <w:p>
            <w:pPr>
              <w:spacing w:before="0" w:after="0"/>
            </w:pPr>
            <w:r>
              <w:t/>
            </w:r>
          </w:p>
        </w:tc>
      </w:tr>
      <w:tr>
        <w:trPr>
          <w:cantSplit w:val="true"/>
        </w:trPr>
        <w:tc>
          <w:tcPr>
            <w:tcW w:w="2160" w:type="dxa"/>
            <w:noWrap w:val="false"/>
          </w:tcPr>
          <w:p>
            <w:hyperlink r:id="rId52">
              <w:r>
                <w:rPr>
                  <w:rStyle w:val="Hyperlink"/>
                  <w:color w:val="0000FF"/>
                </w:rPr>
                <w:t xml:space="preserve">SF 166</w:t>
              </w:r>
            </w:hyperlink>
          </w:p>
          <w:p>
            <w:hyperlink r:id="rId53">
              <w:r>
                <w:rPr>
                  <w:rStyle w:val="Hyperlink"/>
                  <w:color w:val="0000FF"/>
                </w:rPr>
                <w:t xml:space="preserve">CO:HF 396</w:t>
              </w:r>
            </w:hyperlink>
          </w:p>
        </w:tc>
        <w:tc>
          <w:tcPr>
            <w:tcW w:w="3600" w:type="dxa"/>
            <w:noWrap w:val="false"/>
          </w:tcPr>
          <w:p>
            <w:r>
              <w:rPr>
                <w:sz w:val="20"/>
              </w:rPr>
              <w:t>A bill for an act relating to bank utilization of filing services offered by the secretary of state. (Formerly SSB 1034.) Effective date: 07/01/2025</w:t>
            </w:r>
          </w:p>
        </w:tc>
        <w:tc>
          <w:tcPr>
            <w:tcW w:w="4320" w:type="dxa"/>
            <w:noWrap w:val="false"/>
          </w:tcPr>
          <w:p>
            <w:r>
              <w:rPr>
                <w:sz w:val="20"/>
              </w:rPr>
              <w:t>Message from House. (3/12/25)</w:t>
            </w:r>
            <w:br/>
            <w:r>
              <w:rPr>
                <w:sz w:val="20"/>
              </w:rPr>
              <w:t>Passed Senate, yeas 44, nays 0. (2/18/25)</w:t>
            </w:r>
            <w:br/>
            <w:r>
              <w:rPr>
                <w:sz w:val="20"/>
              </w:rPr>
              <w:t>Passed House, yeas 91, nays 0. (3/11/25)</w:t>
            </w:r>
          </w:p>
        </w:tc>
        <w:tc>
          <w:tcPr>
            <w:tcW w:w="4320" w:type="dxa"/>
            <w:noWrap w:val="false"/>
          </w:tcPr>
          <w:p>
            <w:pPr>
              <w:spacing w:before="0" w:after="0"/>
            </w:pPr>
            <w:r>
              <w:t/>
            </w:r>
          </w:p>
        </w:tc>
      </w:tr>
      <w:tr>
        <w:trPr>
          <w:cantSplit w:val="true"/>
        </w:trPr>
        <w:tc>
          <w:tcPr>
            <w:tcW w:w="2160" w:type="dxa"/>
            <w:noWrap w:val="false"/>
          </w:tcPr>
          <w:p>
            <w:hyperlink r:id="rId54">
              <w:r>
                <w:rPr>
                  <w:rStyle w:val="Hyperlink"/>
                  <w:color w:val="0000FF"/>
                </w:rPr>
                <w:t xml:space="preserve">SF 269</w:t>
              </w:r>
            </w:hyperlink>
          </w:p>
        </w:tc>
        <w:tc>
          <w:tcPr>
            <w:tcW w:w="3600" w:type="dxa"/>
            <w:noWrap w:val="false"/>
          </w:tcPr>
          <w:p>
            <w:r>
              <w:rPr>
                <w:sz w:val="20"/>
              </w:rPr>
              <w:t>A bill for an act relating to local government by modifying provisions relating to liens, property tax credits and rent reimbursements, abandoned mobile homes and personal property in rural areas, driver's licenses, and tax sales.</w:t>
            </w:r>
          </w:p>
        </w:tc>
        <w:tc>
          <w:tcPr>
            <w:tcW w:w="4320" w:type="dxa"/>
            <w:shd w:val="clear" w:color="auto" w:fill="FFFF66" w:themeFillTint="30"/>
            <w:noWrap w:val="false"/>
          </w:tcPr>
          <w:p>
            <w:r>
              <w:rPr>
                <w:sz w:val="20"/>
              </w:rPr>
              <w:t>Subcommittee recommends passage. (4/2/25)</w:t>
            </w:r>
          </w:p>
        </w:tc>
        <w:tc>
          <w:tcPr>
            <w:tcW w:w="4320" w:type="dxa"/>
            <w:noWrap w:val="false"/>
          </w:tcPr>
          <w:p>
            <w:pPr>
              <w:spacing w:before="0" w:after="0"/>
            </w:pPr>
            <w:r>
              <w:t/>
            </w:r>
          </w:p>
        </w:tc>
      </w:tr>
      <w:tr>
        <w:trPr>
          <w:cantSplit w:val="true"/>
        </w:trPr>
        <w:tc>
          <w:tcPr>
            <w:tcW w:w="2160" w:type="dxa"/>
            <w:noWrap w:val="false"/>
          </w:tcPr>
          <w:p>
            <w:hyperlink r:id="rId55">
              <w:r>
                <w:rPr>
                  <w:rStyle w:val="Hyperlink"/>
                  <w:color w:val="0000FF"/>
                </w:rPr>
                <w:t xml:space="preserve">SF 427</w:t>
              </w:r>
            </w:hyperlink>
          </w:p>
        </w:tc>
        <w:tc>
          <w:tcPr>
            <w:tcW w:w="3600" w:type="dxa"/>
            <w:noWrap w:val="false"/>
          </w:tcPr>
          <w:p>
            <w:r>
              <w:rPr>
                <w:sz w:val="20"/>
              </w:rPr>
              <w:t>A bill for an act relating to requirements for licensure as a professional land surveyor.(Formerly SSB 1134.)</w:t>
            </w:r>
          </w:p>
        </w:tc>
        <w:tc>
          <w:tcPr>
            <w:tcW w:w="4320" w:type="dxa"/>
            <w:shd w:val="clear" w:color="auto" w:fill="FFFF66" w:themeFillTint="30"/>
            <w:noWrap w:val="false"/>
          </w:tcPr>
          <w:p>
            <w:r>
              <w:rPr>
                <w:sz w:val="20"/>
              </w:rPr>
              <w:t>Placed on calendar. (4/2/25)</w:t>
            </w:r>
            <w:br/>
            <w:r>
              <w:rPr>
                <w:sz w:val="20"/>
              </w:rPr>
              <w:t>Passed Senate, yeas 47, nays 0. (3/11/25)</w:t>
            </w:r>
          </w:p>
        </w:tc>
        <w:tc>
          <w:tcPr>
            <w:tcW w:w="4320" w:type="dxa"/>
            <w:noWrap w:val="false"/>
          </w:tcPr>
          <w:p>
            <w:pPr>
              <w:spacing w:before="0" w:after="0"/>
            </w:pPr>
            <w:r>
              <w:t/>
            </w:r>
          </w:p>
        </w:tc>
      </w:tr>
      <w:tr>
        <w:trPr>
          <w:cantSplit w:val="true"/>
        </w:trPr>
        <w:tc>
          <w:tcPr>
            <w:tcW w:w="2160" w:type="dxa"/>
            <w:noWrap w:val="false"/>
          </w:tcPr>
          <w:p>
            <w:hyperlink r:id="rId56">
              <w:r>
                <w:rPr>
                  <w:rStyle w:val="Hyperlink"/>
                  <w:color w:val="0000FF"/>
                </w:rPr>
                <w:t xml:space="preserve">SF 503</w:t>
              </w:r>
            </w:hyperlink>
          </w:p>
          <w:p>
            <w:hyperlink r:id="rId57">
              <w:r>
                <w:rPr>
                  <w:rStyle w:val="Hyperlink"/>
                  <w:color w:val="0000FF"/>
                </w:rPr>
                <w:t xml:space="preserve">CO:HF 936</w:t>
              </w:r>
            </w:hyperlink>
          </w:p>
        </w:tc>
        <w:tc>
          <w:tcPr>
            <w:tcW w:w="3600" w:type="dxa"/>
            <w:noWrap w:val="false"/>
          </w:tcPr>
          <w:p>
            <w:r>
              <w:rPr>
                <w:sz w:val="20"/>
              </w:rPr>
              <w:t>A bill for an act relating to government bodies for purposes of open records, and making penalties applicable.(Formerly SSB 1072.)</w:t>
            </w:r>
          </w:p>
        </w:tc>
        <w:tc>
          <w:tcPr>
            <w:tcW w:w="4320" w:type="dxa"/>
            <w:noWrap w:val="false"/>
          </w:tcPr>
          <w:p>
            <w:r>
              <w:rPr>
                <w:sz w:val="20"/>
              </w:rPr>
              <w:t>Committee report, approving bill. (3/4/25)</w:t>
            </w:r>
          </w:p>
        </w:tc>
        <w:tc>
          <w:tcPr>
            <w:tcW w:w="4320" w:type="dxa"/>
            <w:noWrap w:val="false"/>
          </w:tcPr>
          <w:p>
            <w:pPr>
              <w:spacing w:before="0" w:after="0"/>
            </w:pPr>
            <w:r>
              <w:t/>
            </w:r>
          </w:p>
        </w:tc>
      </w:tr>
      <w:tr>
        <w:trPr>
          <w:cantSplit w:val="true"/>
        </w:trPr>
        <w:tc>
          <w:tcPr>
            <w:tcW w:w="2160" w:type="dxa"/>
            <w:noWrap w:val="false"/>
          </w:tcPr>
          <w:p>
            <w:hyperlink r:id="rId58">
              <w:r>
                <w:rPr>
                  <w:rStyle w:val="Hyperlink"/>
                  <w:color w:val="0000FF"/>
                </w:rPr>
                <w:t xml:space="preserve">SF 593</w:t>
              </w:r>
            </w:hyperlink>
          </w:p>
        </w:tc>
        <w:tc>
          <w:tcPr>
            <w:tcW w:w="3600" w:type="dxa"/>
            <w:noWrap w:val="false"/>
          </w:tcPr>
          <w:p>
            <w:r>
              <w:rPr>
                <w:sz w:val="20"/>
              </w:rPr>
              <w:t>A bill for an act providing for the preparation and filing of a district parcel record that identifies all parcels contained within a drainage or levee district that is part of a county. (Formerly SSB 1178.)</w:t>
            </w:r>
          </w:p>
        </w:tc>
        <w:tc>
          <w:tcPr>
            <w:tcW w:w="4320" w:type="dxa"/>
            <w:shd w:val="clear" w:color="auto" w:fill="FFFF66" w:themeFillTint="30"/>
            <w:noWrap w:val="false"/>
          </w:tcPr>
          <w:p>
            <w:r>
              <w:rPr>
                <w:sz w:val="20"/>
              </w:rPr>
              <w:t>Placed on calendar. (4/2/25)</w:t>
            </w:r>
            <w:br/>
            <w:r>
              <w:rPr>
                <w:sz w:val="20"/>
              </w:rPr>
              <w:t>Passed Senate, yeas 49, nays 0. (3/24/25)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9">
              <w:r>
                <w:rPr>
                  <w:rStyle w:val="Hyperlink"/>
                  <w:color w:val="0000FF"/>
                </w:rPr>
                <w:t xml:space="preserve">HF 91</w:t>
              </w:r>
            </w:hyperlink>
          </w:p>
        </w:tc>
        <w:tc>
          <w:tcPr>
            <w:tcW w:w="3600" w:type="dxa"/>
            <w:noWrap w:val="false"/>
          </w:tcPr>
          <w:p>
            <w:r>
              <w:rPr>
                <w:sz w:val="20"/>
              </w:rPr>
              <w:t>A bill for an act relating to the duties of the secretary of state, including the address confidentiality program and the conduct of elections, and including effective date provisions.</w:t>
            </w:r>
          </w:p>
        </w:tc>
        <w:tc>
          <w:tcPr>
            <w:tcW w:w="4320" w:type="dxa"/>
            <w:shd w:val="clear" w:color="auto" w:fill="FF8080" w:themeFillTint="30"/>
            <w:noWrap w:val="false"/>
          </w:tcPr>
          <w:p>
            <w:r>
              <w:rPr>
                <w:sz w:val="20"/>
              </w:rPr>
              <w:t>Introduced, referred to State Government. (1/17/25)</w:t>
            </w:r>
          </w:p>
        </w:tc>
        <w:tc>
          <w:tcPr>
            <w:tcW w:w="4320" w:type="dxa"/>
            <w:noWrap w:val="false"/>
          </w:tcPr>
          <w:p>
            <w:pPr>
              <w:spacing w:before="0" w:after="0"/>
            </w:pPr>
            <w:r>
              <w:t/>
            </w:r>
          </w:p>
        </w:tc>
      </w:tr>
      <w:tr>
        <w:trPr>
          <w:cantSplit w:val="true"/>
        </w:trPr>
        <w:tc>
          <w:tcPr>
            <w:tcW w:w="2160" w:type="dxa"/>
            <w:noWrap w:val="false"/>
          </w:tcPr>
          <w:p>
            <w:hyperlink r:id="rId60">
              <w:r>
                <w:rPr>
                  <w:rStyle w:val="Hyperlink"/>
                  <w:color w:val="0000FF"/>
                </w:rPr>
                <w:t xml:space="preserve">HF 125</w:t>
              </w:r>
            </w:hyperlink>
          </w:p>
          <w:p>
            <w:hyperlink r:id="rId61">
              <w:r>
                <w:rPr>
                  <w:rStyle w:val="Hyperlink"/>
                  <w:color w:val="0000FF"/>
                </w:rPr>
                <w:t xml:space="preserve">CO:SF 408</w:t>
              </w:r>
            </w:hyperlink>
          </w:p>
        </w:tc>
        <w:tc>
          <w:tcPr>
            <w:tcW w:w="3600" w:type="dxa"/>
            <w:noWrap w:val="false"/>
          </w:tcPr>
          <w:p>
            <w:r>
              <w:rPr>
                <w:sz w:val="20"/>
              </w:rPr>
              <w:t>A bill for an act relating to creation of transfer on death deeds and to disclaimers of an interest in real property, and including applicability provisions.</w:t>
            </w:r>
          </w:p>
        </w:tc>
        <w:tc>
          <w:tcPr>
            <w:tcW w:w="4320" w:type="dxa"/>
            <w:shd w:val="clear" w:color="auto" w:fill="FF8080" w:themeFillTint="30"/>
            <w:noWrap w:val="false"/>
          </w:tcPr>
          <w:p>
            <w:r>
              <w:rPr>
                <w:sz w:val="20"/>
              </w:rPr>
              <w:t>Subcommittee recommends passage. (2/6/25)</w:t>
            </w:r>
          </w:p>
        </w:tc>
        <w:tc>
          <w:tcPr>
            <w:tcW w:w="4320" w:type="dxa"/>
            <w:noWrap w:val="false"/>
          </w:tcPr>
          <w:p>
            <w:pPr>
              <w:spacing w:before="0" w:after="0"/>
            </w:pPr>
            <w:r>
              <w:t/>
            </w:r>
          </w:p>
        </w:tc>
      </w:tr>
      <w:tr>
        <w:trPr>
          <w:cantSplit w:val="true"/>
        </w:trPr>
        <w:tc>
          <w:tcPr>
            <w:tcW w:w="2160" w:type="dxa"/>
            <w:noWrap w:val="false"/>
          </w:tcPr>
          <w:p>
            <w:hyperlink r:id="rId62">
              <w:r>
                <w:rPr>
                  <w:rStyle w:val="Hyperlink"/>
                  <w:color w:val="0000FF"/>
                </w:rPr>
                <w:t xml:space="preserve">HF 193</w:t>
              </w:r>
            </w:hyperlink>
          </w:p>
        </w:tc>
        <w:tc>
          <w:tcPr>
            <w:tcW w:w="3600" w:type="dxa"/>
            <w:noWrap w:val="false"/>
          </w:tcPr>
          <w:p>
            <w:r>
              <w:rPr>
                <w:sz w:val="20"/>
              </w:rPr>
              <w:t>A bill for an act concerning county recorder fees.</w:t>
            </w:r>
          </w:p>
        </w:tc>
        <w:tc>
          <w:tcPr>
            <w:tcW w:w="4320" w:type="dxa"/>
            <w:shd w:val="clear" w:color="auto" w:fill="FF8080" w:themeFillTint="30"/>
            <w:noWrap w:val="false"/>
          </w:tcPr>
          <w:p>
            <w:r>
              <w:rPr>
                <w:sz w:val="20"/>
              </w:rPr>
              <w:t>Tabled until future meeting. (2/12/25)</w:t>
            </w:r>
          </w:p>
        </w:tc>
        <w:tc>
          <w:tcPr>
            <w:tcW w:w="4320" w:type="dxa"/>
            <w:noWrap w:val="false"/>
          </w:tcPr>
          <w:p>
            <w:pPr>
              <w:spacing w:before="0" w:after="0"/>
            </w:pPr>
            <w:r>
              <w:t>Monitor/Undecided</w:t>
            </w:r>
          </w:p>
        </w:tc>
      </w:tr>
      <w:tr>
        <w:trPr>
          <w:cantSplit w:val="true"/>
        </w:trPr>
        <w:tc>
          <w:tcPr>
            <w:tcW w:w="2160" w:type="dxa"/>
            <w:noWrap w:val="false"/>
          </w:tcPr>
          <w:p>
            <w:hyperlink r:id="rId63">
              <w:r>
                <w:rPr>
                  <w:rStyle w:val="Hyperlink"/>
                  <w:color w:val="0000FF"/>
                </w:rPr>
                <w:t xml:space="preserve">HF 246</w:t>
              </w:r>
            </w:hyperlink>
          </w:p>
          <w:p>
            <w:hyperlink r:id="rId64">
              <w:r>
                <w:rPr>
                  <w:rStyle w:val="Hyperlink"/>
                  <w:color w:val="0000FF"/>
                </w:rPr>
                <w:t xml:space="preserve">CO:SF 403</w:t>
              </w:r>
            </w:hyperlink>
          </w:p>
        </w:tc>
        <w:tc>
          <w:tcPr>
            <w:tcW w:w="3600" w:type="dxa"/>
            <w:noWrap w:val="false"/>
          </w:tcPr>
          <w:p>
            <w:r>
              <w:rPr>
                <w:sz w:val="20"/>
              </w:rPr>
              <w:t>A bill for an act relating to the investment of public moneys in digital assets and precious metals.</w:t>
            </w:r>
          </w:p>
        </w:tc>
        <w:tc>
          <w:tcPr>
            <w:tcW w:w="4320" w:type="dxa"/>
            <w:shd w:val="clear" w:color="auto" w:fill="FF8080" w:themeFillTint="30"/>
            <w:noWrap w:val="false"/>
          </w:tcPr>
          <w:p>
            <w:r>
              <w:rPr>
                <w:sz w:val="20"/>
              </w:rPr>
              <w:t>Subcommittee recommends passage. (2/26/25)</w:t>
            </w:r>
          </w:p>
        </w:tc>
        <w:tc>
          <w:tcPr>
            <w:tcW w:w="4320" w:type="dxa"/>
            <w:noWrap w:val="false"/>
          </w:tcPr>
          <w:p>
            <w:pPr>
              <w:spacing w:before="0" w:after="0"/>
            </w:pPr>
            <w:r>
              <w:t/>
            </w:r>
          </w:p>
        </w:tc>
      </w:tr>
      <w:tr>
        <w:trPr>
          <w:cantSplit w:val="true"/>
        </w:trPr>
        <w:tc>
          <w:tcPr>
            <w:tcW w:w="2160" w:type="dxa"/>
            <w:noWrap w:val="false"/>
          </w:tcPr>
          <w:p>
            <w:hyperlink r:id="rId65">
              <w:r>
                <w:rPr>
                  <w:rStyle w:val="Hyperlink"/>
                  <w:color w:val="0000FF"/>
                </w:rPr>
                <w:t xml:space="preserve">SF 371</w:t>
              </w:r>
            </w:hyperlink>
          </w:p>
        </w:tc>
        <w:tc>
          <w:tcPr>
            <w:tcW w:w="3600" w:type="dxa"/>
            <w:noWrap w:val="false"/>
          </w:tcPr>
          <w:p>
            <w:r>
              <w:rPr>
                <w:sz w:val="20"/>
              </w:rPr>
              <w:t>A bill for an act concerning county recorder policies and procedures including the imposition of fees and the establishment of funds, and including transition and effective date provisions.</w:t>
            </w:r>
          </w:p>
        </w:tc>
        <w:tc>
          <w:tcPr>
            <w:tcW w:w="4320" w:type="dxa"/>
            <w:shd w:val="clear" w:color="auto" w:fill="FF8080" w:themeFillTint="30"/>
            <w:noWrap w:val="false"/>
          </w:tcPr>
          <w:p>
            <w:r>
              <w:rPr>
                <w:sz w:val="20"/>
              </w:rPr>
              <w:t>Subcommittee recommends amendment and passage. (3/3/25)</w:t>
            </w:r>
          </w:p>
        </w:tc>
        <w:tc>
          <w:tcPr>
            <w:tcW w:w="4320" w:type="dxa"/>
            <w:noWrap w:val="false"/>
          </w:tcPr>
          <w:p>
            <w:pPr>
              <w:spacing w:before="0" w:after="0"/>
            </w:pPr>
            <w:r>
              <w:t>Support/For</w:t>
            </w:r>
          </w:p>
        </w:tc>
      </w:tr>
      <w:tr>
        <w:trPr>
          <w:cantSplit w:val="true"/>
        </w:trPr>
        <w:tc>
          <w:tcPr>
            <w:tcW w:w="2160" w:type="dxa"/>
            <w:noWrap w:val="false"/>
          </w:tcPr>
          <w:p>
            <w:hyperlink r:id="rId66">
              <w:r>
                <w:rPr>
                  <w:rStyle w:val="Hyperlink"/>
                  <w:color w:val="0000FF"/>
                </w:rPr>
                <w:t xml:space="preserve">SSB 1071</w:t>
              </w:r>
            </w:hyperlink>
          </w:p>
        </w:tc>
        <w:tc>
          <w:tcPr>
            <w:tcW w:w="3600" w:type="dxa"/>
            <w:noWrap w:val="false"/>
          </w:tcPr>
          <w:p>
            <w:r>
              <w:rPr>
                <w:sz w:val="20"/>
              </w:rPr>
              <w:t>A bill for an act requiring that land within a levee or drainage district be included in an abstract of title.</w:t>
            </w:r>
          </w:p>
        </w:tc>
        <w:tc>
          <w:tcPr>
            <w:tcW w:w="4320" w:type="dxa"/>
            <w:shd w:val="clear" w:color="auto" w:fill="FF8080" w:themeFillTint="30"/>
            <w:noWrap w:val="false"/>
          </w:tcPr>
          <w:p>
            <w:r>
              <w:rPr>
                <w:sz w:val="20"/>
              </w:rPr>
              <w:t>Subcommittee: Sweeney, Staed, and Westrich. (1/30/25)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Electronic Services System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198" Type="http://schemas.openxmlformats.org/officeDocument/2006/relationships/hyperlink" Id="rId7"/><Relationship TargetMode="External" Target="https://www.legis.iowa.gov/legislation/BillBook?ga=91&amp;ba=HF651" Type="http://schemas.openxmlformats.org/officeDocument/2006/relationships/hyperlink" Id="rId8"/><Relationship TargetMode="External" Target="https://www.legis.iowa.gov/legislation/BillBook?ga=91&amp;ba=SF588" Type="http://schemas.openxmlformats.org/officeDocument/2006/relationships/hyperlink" Id="rId9"/><Relationship TargetMode="External" Target="https://www.legis.iowa.gov/legislation/BillBook?ga=91&amp;ba=HF706" Type="http://schemas.openxmlformats.org/officeDocument/2006/relationships/hyperlink" Id="rId10"/><Relationship TargetMode="External" Target="https://www.legis.iowa.gov/legislation/BillBook?ga=91&amp;ba=HF416" Type="http://schemas.openxmlformats.org/officeDocument/2006/relationships/hyperlink" Id="rId11"/><Relationship TargetMode="External" Target="https://www.legis.iowa.gov/legislation/BillBook?ga=91&amp;ba=HF825" Type="http://schemas.openxmlformats.org/officeDocument/2006/relationships/hyperlink" Id="rId12"/><Relationship TargetMode="External" Target="https://www.legis.iowa.gov/legislation/BillBook?ga=91&amp;ba=HF593" Type="http://schemas.openxmlformats.org/officeDocument/2006/relationships/hyperlink" Id="rId13"/><Relationship TargetMode="External" Target="https://www.legis.iowa.gov/legislation/BillBook?ga=91&amp;ba=HF894" Type="http://schemas.openxmlformats.org/officeDocument/2006/relationships/hyperlink" Id="rId14"/><Relationship TargetMode="External" Target="https://www.legis.iowa.gov/legislation/BillBook?ga=91&amp;ba=HSB325" Type="http://schemas.openxmlformats.org/officeDocument/2006/relationships/hyperlink" Id="rId15"/><Relationship TargetMode="External" Target="https://www.legis.iowa.gov/legislation/BillBook?ga=91&amp;ba=SF269" Type="http://schemas.openxmlformats.org/officeDocument/2006/relationships/hyperlink" Id="rId16"/><Relationship TargetMode="External" Target="https://www.legis.iowa.gov/legislation/BillBook?ga=91&amp;ba=SF427" Type="http://schemas.openxmlformats.org/officeDocument/2006/relationships/hyperlink" Id="rId17"/><Relationship TargetMode="External" Target="https://www.legis.iowa.gov/legislation/BillBook?ga=91&amp;ba=SF465" Type="http://schemas.openxmlformats.org/officeDocument/2006/relationships/hyperlink" Id="rId18"/><Relationship TargetMode="External" Target="https://www.legis.iowa.gov/legislation/BillBook?ga=91&amp;ba=HF975" Type="http://schemas.openxmlformats.org/officeDocument/2006/relationships/hyperlink" Id="rId19"/><Relationship TargetMode="External" Target="https://www.legis.iowa.gov/legislation/BillBook?ga=91&amp;ba=SF588" Type="http://schemas.openxmlformats.org/officeDocument/2006/relationships/hyperlink" Id="rId20"/><Relationship TargetMode="External" Target="https://www.legis.iowa.gov/legislation/BillBook?ga=91&amp;ba=HF651" Type="http://schemas.openxmlformats.org/officeDocument/2006/relationships/hyperlink" Id="rId21"/><Relationship TargetMode="External" Target="https://www.legis.iowa.gov/legislation/BillBook?ga=91&amp;ba=SF593" Type="http://schemas.openxmlformats.org/officeDocument/2006/relationships/hyperlink" Id="rId22"/><Relationship TargetMode="External" Target="https://www.legis.iowa.gov/legislation/BillBook?ga=91&amp;ba=HF198" Type="http://schemas.openxmlformats.org/officeDocument/2006/relationships/hyperlink" Id="rId23"/><Relationship TargetMode="External" Target="https://www.legis.iowa.gov/legislation/BillBook?ga=91&amp;ba=HF259" Type="http://schemas.openxmlformats.org/officeDocument/2006/relationships/hyperlink" Id="rId24"/><Relationship TargetMode="External" Target="https://www.legis.iowa.gov/legislation/BillBook?ga=91&amp;ba=SF388" Type="http://schemas.openxmlformats.org/officeDocument/2006/relationships/hyperlink" Id="rId25"/><Relationship TargetMode="External" Target="https://www.legis.iowa.gov/legislation/BillBook?ga=91&amp;ba=HF328" Type="http://schemas.openxmlformats.org/officeDocument/2006/relationships/hyperlink" Id="rId26"/><Relationship TargetMode="External" Target="https://www.legis.iowa.gov/legislation/BillBook?ga=91&amp;ba=HF397" Type="http://schemas.openxmlformats.org/officeDocument/2006/relationships/hyperlink" Id="rId27"/><Relationship TargetMode="External" Target="https://www.legis.iowa.gov/legislation/BillBook?ga=91&amp;ba=SF457" Type="http://schemas.openxmlformats.org/officeDocument/2006/relationships/hyperlink" Id="rId28"/><Relationship TargetMode="External" Target="https://www.legis.iowa.gov/legislation/BillBook?ga=91&amp;ba=SF457" Type="http://schemas.openxmlformats.org/officeDocument/2006/relationships/hyperlink" Id="rId29"/><Relationship TargetMode="External" Target="https://www.legis.iowa.gov/legislation/BillBook?ga=91&amp;ba=HF397" Type="http://schemas.openxmlformats.org/officeDocument/2006/relationships/hyperlink" Id="rId30"/><Relationship TargetMode="External" Target="https://www.legis.iowa.gov/legislation/BillBook?ga=91&amp;ba=HF400" Type="http://schemas.openxmlformats.org/officeDocument/2006/relationships/hyperlink" Id="rId31"/><Relationship TargetMode="External" Target="https://www.legis.iowa.gov/legislation/BillBook?ga=91&amp;ba=SF389" Type="http://schemas.openxmlformats.org/officeDocument/2006/relationships/hyperlink" Id="rId32"/><Relationship TargetMode="External" Target="https://www.legis.iowa.gov/legislation/BillBook?ga=91&amp;ba=SF389" Type="http://schemas.openxmlformats.org/officeDocument/2006/relationships/hyperlink" Id="rId33"/><Relationship TargetMode="External" Target="https://www.legis.iowa.gov/legislation/BillBook?ga=91&amp;ba=HF400" Type="http://schemas.openxmlformats.org/officeDocument/2006/relationships/hyperlink" Id="rId34"/><Relationship TargetMode="External" Target="https://www.legis.iowa.gov/legislation/BillBook?ga=91&amp;ba=HF633" Type="http://schemas.openxmlformats.org/officeDocument/2006/relationships/hyperlink" Id="rId35"/><Relationship TargetMode="External" Target="https://www.legis.iowa.gov/legislation/BillBook?ga=91&amp;ba=HF651" Type="http://schemas.openxmlformats.org/officeDocument/2006/relationships/hyperlink" Id="rId36"/><Relationship TargetMode="External" Target="https://www.legis.iowa.gov/legislation/BillBook?ga=91&amp;ba=SF588" Type="http://schemas.openxmlformats.org/officeDocument/2006/relationships/hyperlink" Id="rId37"/><Relationship TargetMode="External" Target="https://www.legis.iowa.gov/legislation/BillBook?ga=91&amp;ba=SF588" Type="http://schemas.openxmlformats.org/officeDocument/2006/relationships/hyperlink" Id="rId38"/><Relationship TargetMode="External" Target="https://www.legis.iowa.gov/legislation/BillBook?ga=91&amp;ba=HF651" Type="http://schemas.openxmlformats.org/officeDocument/2006/relationships/hyperlink" Id="rId39"/><Relationship TargetMode="External" Target="https://www.legis.iowa.gov/legislation/BillBook?ga=91&amp;ba=HF706" Type="http://schemas.openxmlformats.org/officeDocument/2006/relationships/hyperlink" Id="rId40"/><Relationship TargetMode="External" Target="https://www.legis.iowa.gov/legislation/BillBook?ga=91&amp;ba=HF416" Type="http://schemas.openxmlformats.org/officeDocument/2006/relationships/hyperlink" Id="rId41"/><Relationship TargetMode="External" Target="https://www.legis.iowa.gov/legislation/BillBook?ga=91&amp;ba=HF752" Type="http://schemas.openxmlformats.org/officeDocument/2006/relationships/hyperlink" Id="rId42"/><Relationship TargetMode="External" Target="https://www.legis.iowa.gov/legislation/BillBook?ga=91&amp;ba=HF825" Type="http://schemas.openxmlformats.org/officeDocument/2006/relationships/hyperlink" Id="rId43"/><Relationship TargetMode="External" Target="https://www.legis.iowa.gov/legislation/BillBook?ga=91&amp;ba=HF593" Type="http://schemas.openxmlformats.org/officeDocument/2006/relationships/hyperlink" Id="rId44"/><Relationship TargetMode="External" Target="https://www.legis.iowa.gov/legislation/BillBook?ga=91&amp;ba=HF877" Type="http://schemas.openxmlformats.org/officeDocument/2006/relationships/hyperlink" Id="rId45"/><Relationship TargetMode="External" Target="https://www.legis.iowa.gov/legislation/BillBook?ga=91&amp;ba=HF894" Type="http://schemas.openxmlformats.org/officeDocument/2006/relationships/hyperlink" Id="rId46"/><Relationship TargetMode="External" Target="https://www.legis.iowa.gov/legislation/BillBook?ga=91&amp;ba=HF975" Type="http://schemas.openxmlformats.org/officeDocument/2006/relationships/hyperlink" Id="rId47"/><Relationship TargetMode="External" Target="https://www.legis.iowa.gov/legislation/BillBook?ga=91&amp;ba=SF465" Type="http://schemas.openxmlformats.org/officeDocument/2006/relationships/hyperlink" Id="rId48"/><Relationship TargetMode="External" Target="https://www.legis.iowa.gov/legislation/BillBook?ga=91&amp;ba=SF465" Type="http://schemas.openxmlformats.org/officeDocument/2006/relationships/hyperlink" Id="rId49"/><Relationship TargetMode="External" Target="https://www.legis.iowa.gov/legislation/BillBook?ga=91&amp;ba=HF975" Type="http://schemas.openxmlformats.org/officeDocument/2006/relationships/hyperlink" Id="rId50"/><Relationship TargetMode="External" Target="https://www.legis.iowa.gov/legislation/BillBook?ga=91&amp;ba=HSB325" Type="http://schemas.openxmlformats.org/officeDocument/2006/relationships/hyperlink" Id="rId51"/><Relationship TargetMode="External" Target="https://www.legis.iowa.gov/legislation/BillBook?ga=91&amp;ba=SF166" Type="http://schemas.openxmlformats.org/officeDocument/2006/relationships/hyperlink" Id="rId52"/><Relationship TargetMode="External" Target="https://www.legis.iowa.gov/legislation/BillBook?ga=91&amp;ba=HF396" Type="http://schemas.openxmlformats.org/officeDocument/2006/relationships/hyperlink" Id="rId53"/><Relationship TargetMode="External" Target="https://www.legis.iowa.gov/legislation/BillBook?ga=91&amp;ba=SF269" Type="http://schemas.openxmlformats.org/officeDocument/2006/relationships/hyperlink" Id="rId54"/><Relationship TargetMode="External" Target="https://www.legis.iowa.gov/legislation/BillBook?ga=91&amp;ba=SF427" Type="http://schemas.openxmlformats.org/officeDocument/2006/relationships/hyperlink" Id="rId55"/><Relationship TargetMode="External" Target="https://www.legis.iowa.gov/legislation/BillBook?ga=91&amp;ba=SF503" Type="http://schemas.openxmlformats.org/officeDocument/2006/relationships/hyperlink" Id="rId56"/><Relationship TargetMode="External" Target="https://www.legis.iowa.gov/legislation/BillBook?ga=91&amp;ba=HF936" Type="http://schemas.openxmlformats.org/officeDocument/2006/relationships/hyperlink" Id="rId57"/><Relationship TargetMode="External" Target="https://www.legis.iowa.gov/legislation/BillBook?ga=91&amp;ba=SF593" Type="http://schemas.openxmlformats.org/officeDocument/2006/relationships/hyperlink" Id="rId58"/><Relationship TargetMode="External" Target="https://www.legis.iowa.gov/legislation/BillBook?ga=91&amp;ba=HF91" Type="http://schemas.openxmlformats.org/officeDocument/2006/relationships/hyperlink" Id="rId59"/><Relationship TargetMode="External" Target="https://www.legis.iowa.gov/legislation/BillBook?ga=91&amp;ba=HF125" Type="http://schemas.openxmlformats.org/officeDocument/2006/relationships/hyperlink" Id="rId60"/><Relationship TargetMode="External" Target="https://www.legis.iowa.gov/legislation/BillBook?ga=91&amp;ba=SF408" Type="http://schemas.openxmlformats.org/officeDocument/2006/relationships/hyperlink" Id="rId61"/><Relationship TargetMode="External" Target="https://www.legis.iowa.gov/legislation/BillBook?ga=91&amp;ba=HF193" Type="http://schemas.openxmlformats.org/officeDocument/2006/relationships/hyperlink" Id="rId62"/><Relationship TargetMode="External" Target="https://www.legis.iowa.gov/legislation/BillBook?ga=91&amp;ba=HF246" Type="http://schemas.openxmlformats.org/officeDocument/2006/relationships/hyperlink" Id="rId63"/><Relationship TargetMode="External" Target="https://www.legis.iowa.gov/legislation/BillBook?ga=91&amp;ba=SF403" Type="http://schemas.openxmlformats.org/officeDocument/2006/relationships/hyperlink" Id="rId64"/><Relationship TargetMode="External" Target="https://www.legis.iowa.gov/legislation/BillBook?ga=91&amp;ba=SF371" Type="http://schemas.openxmlformats.org/officeDocument/2006/relationships/hyperlink" Id="rId65"/><Relationship TargetMode="External" Target="https://www.legis.iowa.gov/legislation/BillBook?ga=91&amp;ba=SSB1071" Type="http://schemas.openxmlformats.org/officeDocument/2006/relationships/hyperlink" Id="rId66"/></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