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We will start working to outreach to all the Appropraitions members on our bill starting next week.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271</w:t>
              </w:r>
            </w:hyperlink>
          </w:p>
          <w:p>
            <w:hyperlink r:id="rId8">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HF 97.)</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HF 271</w:t>
              </w:r>
            </w:hyperlink>
          </w:p>
          <w:p>
            <w:hyperlink r:id="rId10">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HF 97.)</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HF 272</w:t>
              </w:r>
            </w:hyperlink>
          </w:p>
          <w:p>
            <w:hyperlink r:id="rId12">
              <w:r>
                <w:rPr>
                  <w:rStyle w:val="Hyperlink"/>
                  <w:color w:val="0000FF"/>
                </w:rPr>
                <w:t xml:space="preserve">CO:SF 72</w:t>
              </w:r>
            </w:hyperlink>
          </w:p>
        </w:tc>
        <w:tc>
          <w:tcPr>
            <w:tcW w:w="3600" w:type="dxa"/>
            <w:noWrap w:val="false"/>
          </w:tcPr>
          <w:p>
            <w:r>
              <w:rPr>
                <w:sz w:val="20"/>
              </w:rPr>
              <w:t>A bill for an act establishing the advanced dyslexia specialist endorsement competitive scholar program within the college student aid commission and making appropriations.(Formerly HF 96.)</w:t>
            </w:r>
          </w:p>
        </w:tc>
        <w:tc>
          <w:tcPr>
            <w:tcW w:w="4320" w:type="dxa"/>
            <w:noWrap w:val="false"/>
          </w:tcPr>
          <w:p>
            <w:r>
              <w:rPr>
                <w:sz w:val="20"/>
              </w:rPr>
              <w:t>Introduced, referred to Appropriations. (2/10/25)</w:t>
            </w:r>
          </w:p>
        </w:tc>
        <w:tc>
          <w:tcPr>
            <w:tcW w:w="4320" w:type="dxa"/>
            <w:noWrap w:val="false"/>
          </w:tcPr>
          <w:p>
            <w:pPr>
              <w:spacing w:before="0" w:after="0"/>
            </w:pPr>
            <w:r>
              <w:t>Support/For</w:t>
            </w:r>
          </w:p>
        </w:tc>
      </w:tr>
      <w:tr>
        <w:trPr>
          <w:cantSplit w:val="true"/>
        </w:trPr>
        <w:tc>
          <w:tcPr>
            <w:tcW w:w="2160" w:type="dxa"/>
            <w:noWrap w:val="false"/>
          </w:tcPr>
          <w:p>
            <w:hyperlink r:id="rId13">
              <w:r>
                <w:rPr>
                  <w:rStyle w:val="Hyperlink"/>
                  <w:color w:val="0000FF"/>
                </w:rPr>
                <w:t xml:space="preserve">SF 283</w:t>
              </w:r>
            </w:hyperlink>
          </w:p>
          <w:p>
            <w:hyperlink r:id="rId14">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SF 14.)</w:t>
            </w:r>
          </w:p>
        </w:tc>
        <w:tc>
          <w:tcPr>
            <w:tcW w:w="4320" w:type="dxa"/>
            <w:noWrap w:val="false"/>
          </w:tcPr>
          <w:p>
            <w:r>
              <w:rPr>
                <w:sz w:val="20"/>
              </w:rPr>
              <w:t>Subcommittee: Green, Sires, and Winckler. (2/18/25)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SF 286</w:t>
              </w:r>
            </w:hyperlink>
          </w:p>
        </w:tc>
        <w:tc>
          <w:tcPr>
            <w:tcW w:w="3600" w:type="dxa"/>
            <w:noWrap w:val="false"/>
          </w:tcPr>
          <w:p>
            <w:r>
              <w:rPr>
                <w:sz w:val="20"/>
              </w:rPr>
              <w:t>A bill for an act relating to education, including by modifying provisions related to the national board certification pilot project and establishing the advanced dyslexia specialist endorsement competitive scholar program within the college student aid commission, and including effective date provisions.(Formerly SF 72.)</w:t>
            </w:r>
          </w:p>
        </w:tc>
        <w:tc>
          <w:tcPr>
            <w:tcW w:w="4320" w:type="dxa"/>
            <w:noWrap w:val="false"/>
          </w:tcPr>
          <w:p>
            <w:r>
              <w:rPr>
                <w:sz w:val="20"/>
              </w:rPr>
              <w:t>Subcommittee recommends passage. (3/12/25)</w:t>
            </w:r>
          </w:p>
        </w:tc>
        <w:tc>
          <w:tcPr>
            <w:tcW w:w="4320" w:type="dxa"/>
            <w:noWrap w:val="false"/>
          </w:tcPr>
          <w:p>
            <w:pPr>
              <w:spacing w:before="0" w:after="0"/>
            </w:pPr>
            <w:r>
              <w:t>Support/For</w:t>
            </w:r>
          </w:p>
          <w:p>
            <w:pPr>
              <w:spacing w:before="0" w:after="0"/>
            </w:pPr>
            <w:r>
              <w:t>Passed subcommittee on 3/12, 3-0. Sens. Koelker and Green had a number of questions about funding streams, the application process, and the bill in the House. Sen. Winckler was supportive. Will need DDIA to have their Koelker and Green consituents do some outreach to have these members support the bill.</w:t>
            </w:r>
          </w:p>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6">
              <w:r>
                <w:rPr>
                  <w:rStyle w:val="Hyperlink"/>
                  <w:color w:val="0000FF"/>
                </w:rPr>
                <w:t xml:space="preserve">HF 119</w:t>
              </w:r>
            </w:hyperlink>
          </w:p>
        </w:tc>
        <w:tc>
          <w:tcPr>
            <w:tcW w:w="3600" w:type="dxa"/>
            <w:noWrap w:val="false"/>
          </w:tcPr>
          <w:p>
            <w:r>
              <w:rPr>
                <w:sz w:val="20"/>
              </w:rPr>
              <w:t>A bill for an act modifying provisions related to content specialist authorizations and career and technical secondary authorizations issued by the board of educational examiners and including applicability provisions.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Monitor/Undecided</w:t>
            </w:r>
          </w:p>
          <w:p>
            <w:pPr>
              <w:spacing w:before="0" w:after="0"/>
            </w:pPr>
            <w:r>
              <w:t>The bill passed with only one member in attendance. It was the morning of the blizzard and no one there to speak to either side.</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Decoding Dyslexia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271" Type="http://schemas.openxmlformats.org/officeDocument/2006/relationships/hyperlink" Id="rId7"/><Relationship TargetMode="External" Target="https://www.legis.iowa.gov/legislation/BillBook?ga=91&amp;ba=HF97" Type="http://schemas.openxmlformats.org/officeDocument/2006/relationships/hyperlink" Id="rId8"/><Relationship TargetMode="External" Target="https://www.legis.iowa.gov/legislation/BillBook?ga=91&amp;ba=HF271" Type="http://schemas.openxmlformats.org/officeDocument/2006/relationships/hyperlink" Id="rId9"/><Relationship TargetMode="External" Target="https://www.legis.iowa.gov/legislation/BillBook?ga=91&amp;ba=HF97" Type="http://schemas.openxmlformats.org/officeDocument/2006/relationships/hyperlink" Id="rId10"/><Relationship TargetMode="External" Target="https://www.legis.iowa.gov/legislation/BillBook?ga=91&amp;ba=HF272" Type="http://schemas.openxmlformats.org/officeDocument/2006/relationships/hyperlink" Id="rId11"/><Relationship TargetMode="External" Target="https://www.legis.iowa.gov/legislation/BillBook?ga=91&amp;ba=SF72" Type="http://schemas.openxmlformats.org/officeDocument/2006/relationships/hyperlink" Id="rId12"/><Relationship TargetMode="External" Target="https://www.legis.iowa.gov/legislation/BillBook?ga=91&amp;ba=SF283" Type="http://schemas.openxmlformats.org/officeDocument/2006/relationships/hyperlink" Id="rId13"/><Relationship TargetMode="External" Target="https://www.legis.iowa.gov/legislation/BillBook?ga=91&amp;ba=HF97" Type="http://schemas.openxmlformats.org/officeDocument/2006/relationships/hyperlink" Id="rId14"/><Relationship TargetMode="External" Target="https://www.legis.iowa.gov/legislation/BillBook?ga=91&amp;ba=SF286" Type="http://schemas.openxmlformats.org/officeDocument/2006/relationships/hyperlink" Id="rId15"/><Relationship TargetMode="External" Target="https://www.legis.iowa.gov/legislation/BillBook?ga=91&amp;ba=HF119" Type="http://schemas.openxmlformats.org/officeDocument/2006/relationships/hyperlink" Id="rId16"/></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