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We are THRILLED to celebrate the passage of the HandsFree bill!  We are hopful for a bill signing in the coming weeks! </w:t>
      </w:r>
    </w:p>
    <w:p>
      <w:r>
        <w:rPr>
          <w:sz w:val="28"/>
        </w:rPr>
        <w:t/>
      </w:r>
    </w:p>
    <w:p>
      <w:r>
        <w:rPr>
          <w:sz w:val="28"/>
        </w:rPr>
        <w:t>The AS team talked with Sen Costello this week abotu budget issues. He said the Senate budget chairs received a preliminiary budget target update and it was not as bad as he thought it might be. He said it looks like there will be no cuts, but at this time there is NO NEW MONEY for allocation. He's hopeful to keep all things level funded. This comes as no surprise considering the gloomy REC report a few weeks ago.  The state will need to use about half of current reserves to cover the budget shortfalls for FY26.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271</w:t>
              </w:r>
            </w:hyperlink>
          </w:p>
          <w:p>
            <w:hyperlink r:id="rId8">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Support/For</w:t>
            </w:r>
          </w:p>
          <w:p>
            <w:pPr>
              <w:spacing w:before="0" w:after="0"/>
            </w:pPr>
            <w:r>
              <w:t>Introduced by Rep. Andrews over in House.</w:t>
            </w:r>
          </w:p>
          <w:p>
            <w:pPr>
              <w:spacing w:before="0" w:after="0"/>
            </w:pPr>
            <w:r>
              <w:t/>
            </w:r>
          </w:p>
        </w:tc>
      </w:tr>
      <w:tr>
        <w:trPr>
          <w:cantSplit w:val="true"/>
        </w:trPr>
        <w:tc>
          <w:tcPr>
            <w:tcW w:w="2160" w:type="dxa"/>
            <w:noWrap w:val="false"/>
          </w:tcPr>
          <w:p>
            <w:hyperlink r:id="rId10">
              <w:r>
                <w:rPr>
                  <w:rStyle w:val="Hyperlink"/>
                  <w:color w:val="0000FF"/>
                </w:rPr>
                <w:t xml:space="preserve">HF 471</w:t>
              </w:r>
            </w:hyperlink>
          </w:p>
        </w:tc>
        <w:tc>
          <w:tcPr>
            <w:tcW w:w="3600" w:type="dxa"/>
            <w:noWrap w:val="false"/>
          </w:tcPr>
          <w:p>
            <w:r>
              <w:rPr>
                <w:sz w:val="20"/>
              </w:rPr>
              <w:t>A bill for an act modifying provisions related to school concussion and brain injury policies.(Formerly HSB 86.)</w:t>
            </w:r>
          </w:p>
        </w:tc>
        <w:tc>
          <w:tcPr>
            <w:tcW w:w="4320" w:type="dxa"/>
            <w:shd w:val="clear" w:color="auto" w:fill="FFFF66" w:themeFillTint="30"/>
            <w:noWrap w:val="false"/>
          </w:tcPr>
          <w:p>
            <w:r>
              <w:rPr>
                <w:sz w:val="20"/>
              </w:rPr>
              <w:t>Subcommittee recommends passage. (4/2/25)</w:t>
            </w:r>
            <w:br/>
            <w:r>
              <w:rPr>
                <w:sz w:val="20"/>
              </w:rPr>
              <w:t>Passed House, yeas 97, nays 0. (3/25/25)</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Support/For</w:t>
            </w:r>
          </w:p>
        </w:tc>
      </w:tr>
      <w:tr>
        <w:trPr>
          <w:cantSplit w:val="true"/>
        </w:trPr>
        <w:tc>
          <w:tcPr>
            <w:tcW w:w="2160" w:type="dxa"/>
            <w:noWrap w:val="false"/>
          </w:tcPr>
          <w:p>
            <w:hyperlink r:id="rId12">
              <w:r>
                <w:rPr>
                  <w:rStyle w:val="Hyperlink"/>
                  <w:color w:val="0000FF"/>
                </w:rPr>
                <w:t xml:space="preserve">HF 827</w:t>
              </w:r>
            </w:hyperlink>
          </w:p>
          <w:p>
            <w:hyperlink r:id="rId13">
              <w:r>
                <w:rPr>
                  <w:rStyle w:val="Hyperlink"/>
                  <w:color w:val="0000FF"/>
                </w:rPr>
                <w:t xml:space="preserve">CO:SF 22</w:t>
              </w:r>
            </w:hyperlink>
          </w:p>
          <w:p>
            <w:hyperlink r:id="rId14">
              <w:r>
                <w:rPr>
                  <w:rStyle w:val="Hyperlink"/>
                  <w:color w:val="0000FF"/>
                </w:rPr>
                <w:t xml:space="preserve">S:SF 22</w:t>
              </w:r>
            </w:hyperlink>
          </w:p>
        </w:tc>
        <w:tc>
          <w:tcPr>
            <w:tcW w:w="3600" w:type="dxa"/>
            <w:noWrap w:val="false"/>
          </w:tcPr>
          <w:p>
            <w:r>
              <w:rPr>
                <w:sz w:val="20"/>
              </w:rPr>
              <w:t>A bill for an act relating to the use of an electronic device in a voice-activated or hands-free mode while driving, providing penalties, and making penalties applicable.(Formerly HSB 64.)</w:t>
            </w:r>
          </w:p>
        </w:tc>
        <w:tc>
          <w:tcPr>
            <w:tcW w:w="4320" w:type="dxa"/>
            <w:shd w:val="clear" w:color="auto" w:fill="FFFF66" w:themeFillTint="30"/>
            <w:noWrap w:val="false"/>
          </w:tcPr>
          <w:p>
            <w:r>
              <w:rPr>
                <w:sz w:val="20"/>
              </w:rPr>
              <w:t>Withdrawn. (3/26/25)</w:t>
            </w:r>
          </w:p>
        </w:tc>
        <w:tc>
          <w:tcPr>
            <w:tcW w:w="4320" w:type="dxa"/>
            <w:noWrap w:val="false"/>
          </w:tcPr>
          <w:p>
            <w:pPr>
              <w:spacing w:before="0" w:after="0"/>
            </w:pPr>
            <w:r>
              <w:t>Support/For</w:t>
            </w:r>
          </w:p>
        </w:tc>
      </w:tr>
      <w:tr>
        <w:trPr>
          <w:cantSplit w:val="true"/>
        </w:trPr>
        <w:tc>
          <w:tcPr>
            <w:tcW w:w="2160" w:type="dxa"/>
            <w:noWrap w:val="false"/>
          </w:tcPr>
          <w:p>
            <w:hyperlink r:id="rId15">
              <w:r>
                <w:rPr>
                  <w:rStyle w:val="Hyperlink"/>
                  <w:color w:val="0000FF"/>
                </w:rPr>
                <w:t xml:space="preserve">HF 833</w:t>
              </w:r>
            </w:hyperlink>
          </w:p>
          <w:p>
            <w:hyperlink r:id="rId16">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color w:val="0000FF"/>
                </w:rPr>
                <w:t xml:space="preserve">HF 836</w:t>
              </w:r>
            </w:hyperlink>
          </w:p>
          <w:p>
            <w:hyperlink r:id="rId18">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color w:val="0000FF"/>
                </w:rPr>
                <w:t xml:space="preserve">HF 858</w:t>
              </w:r>
            </w:hyperlink>
          </w:p>
        </w:tc>
        <w:tc>
          <w:tcPr>
            <w:tcW w:w="3600" w:type="dxa"/>
            <w:noWrap w:val="false"/>
          </w:tcPr>
          <w:p>
            <w:r>
              <w:rPr>
                <w:sz w:val="20"/>
              </w:rPr>
              <w:t>A bill for an act relating to concussion and brain injury training for coaches.(Formerly HSB 220.)</w:t>
            </w:r>
          </w:p>
        </w:tc>
        <w:tc>
          <w:tcPr>
            <w:tcW w:w="4320" w:type="dxa"/>
            <w:shd w:val="clear" w:color="auto" w:fill="FFFF66" w:themeFillTint="30"/>
            <w:noWrap w:val="false"/>
          </w:tcPr>
          <w:p>
            <w:r>
              <w:rPr>
                <w:sz w:val="20"/>
              </w:rPr>
              <w:t>Subcommittee recommends passage. (4/2/25)</w:t>
            </w:r>
            <w:br/>
            <w:r>
              <w:rPr>
                <w:sz w:val="20"/>
              </w:rPr>
              <w:t>Passed House, yeas 89, nays 0. (3/20/25)</w:t>
            </w:r>
          </w:p>
        </w:tc>
        <w:tc>
          <w:tcPr>
            <w:tcW w:w="4320" w:type="dxa"/>
            <w:noWrap w:val="false"/>
          </w:tcPr>
          <w:p>
            <w:pPr>
              <w:spacing w:before="0" w:after="0"/>
            </w:pPr>
            <w:r>
              <w:t>Support/For</w:t>
            </w:r>
          </w:p>
          <w:p>
            <w:pPr>
              <w:spacing w:before="0" w:after="0"/>
            </w:pPr>
            <w:r>
              <w:t>Senate sub on 4/2. Sen. Donahue said she appreciates the sections adding in coaches and sports officials. Sen. Pike had a question about the current training requirements for dealing with concussions and brain injuries. School Administrators of Iowa and School Boards were there to explain the current requirements and express support. Sen. Shipley said he believes every two years for this training is sufficient. Passed 3-0.</w:t>
            </w:r>
          </w:p>
          <w:p>
            <w:pPr>
              <w:spacing w:before="0" w:after="0"/>
            </w:pPr>
            <w:r>
              <w:t/>
            </w:r>
          </w:p>
        </w:tc>
      </w:tr>
      <w:tr>
        <w:trPr>
          <w:cantSplit w:val="true"/>
        </w:trPr>
        <w:tc>
          <w:tcPr>
            <w:tcW w:w="2160" w:type="dxa"/>
            <w:noWrap w:val="false"/>
          </w:tcPr>
          <w:p>
            <w:hyperlink r:id="rId20">
              <w:r>
                <w:rPr>
                  <w:rStyle w:val="Hyperlink"/>
                  <w:color w:val="0000FF"/>
                </w:rPr>
                <w:t xml:space="preserve">HF 948</w:t>
              </w:r>
            </w:hyperlink>
          </w:p>
          <w:p>
            <w:hyperlink r:id="rId21">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Oppose/Against</w:t>
            </w:r>
          </w:p>
        </w:tc>
      </w:tr>
      <w:tr>
        <w:trPr>
          <w:cantSplit w:val="true"/>
        </w:trPr>
        <w:tc>
          <w:tcPr>
            <w:tcW w:w="2160" w:type="dxa"/>
            <w:noWrap w:val="false"/>
          </w:tcPr>
          <w:p>
            <w:hyperlink r:id="rId22">
              <w:r>
                <w:rPr>
                  <w:rStyle w:val="Hyperlink"/>
                  <w:color w:val="0000FF"/>
                </w:rPr>
                <w:t xml:space="preserve">SF 22</w:t>
              </w:r>
            </w:hyperlink>
          </w:p>
          <w:p>
            <w:hyperlink r:id="rId23">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r>
        <w:trPr>
          <w:cantSplit w:val="true"/>
        </w:trPr>
        <w:tc>
          <w:tcPr>
            <w:tcW w:w="2160" w:type="dxa"/>
            <w:noWrap w:val="false"/>
          </w:tcPr>
          <w:p>
            <w:hyperlink r:id="rId24">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Oppose/Against</w:t>
            </w:r>
          </w:p>
        </w:tc>
      </w:tr>
      <w:tr>
        <w:trPr>
          <w:cantSplit w:val="true"/>
        </w:trPr>
        <w:tc>
          <w:tcPr>
            <w:tcW w:w="2160" w:type="dxa"/>
            <w:noWrap w:val="false"/>
          </w:tcPr>
          <w:p>
            <w:hyperlink r:id="rId25">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6">
              <w:r>
                <w:rPr>
                  <w:rStyle w:val="Hyperlink"/>
                  <w:color w:val="0000FF"/>
                </w:rPr>
                <w:t xml:space="preserve">SF 22</w:t>
              </w:r>
            </w:hyperlink>
          </w:p>
          <w:p>
            <w:hyperlink r:id="rId27">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8">
              <w:r>
                <w:rPr>
                  <w:rStyle w:val="Hyperlink"/>
                  <w:color w:val="0000FF"/>
                </w:rPr>
                <w:t xml:space="preserve">HF 271</w:t>
              </w:r>
            </w:hyperlink>
          </w:p>
          <w:p>
            <w:hyperlink r:id="rId29">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tc>
      </w:tr>
      <w:tr>
        <w:trPr>
          <w:cantSplit w:val="true"/>
        </w:trPr>
        <w:tc>
          <w:tcPr>
            <w:tcW w:w="2160" w:type="dxa"/>
            <w:noWrap w:val="false"/>
          </w:tcPr>
          <w:p>
            <w:hyperlink r:id="rId30">
              <w:r>
                <w:rPr>
                  <w:rStyle w:val="Hyperlink"/>
                  <w:color w:val="0000FF"/>
                </w:rPr>
                <w:t xml:space="preserve">HF 312</w:t>
              </w:r>
            </w:hyperlink>
          </w:p>
          <w:p>
            <w:hyperlink r:id="rId31">
              <w:r>
                <w:rPr>
                  <w:rStyle w:val="Hyperlink"/>
                  <w:color w:val="0000FF"/>
                </w:rPr>
                <w:t xml:space="preserve">CO:HF 123</w:t>
              </w:r>
            </w:hyperlink>
          </w:p>
        </w:tc>
        <w:tc>
          <w:tcPr>
            <w:tcW w:w="3600" w:type="dxa"/>
            <w:noWrap w:val="false"/>
          </w:tcPr>
          <w:p>
            <w:r>
              <w:rPr>
                <w:sz w:val="20"/>
              </w:rPr>
              <w:t>A bill for an act relating to orders for treatment of persons experiencing psychiatric deterioration.(Formerly HF 123.)</w:t>
            </w:r>
          </w:p>
        </w:tc>
        <w:tc>
          <w:tcPr>
            <w:tcW w:w="4320" w:type="dxa"/>
            <w:noWrap w:val="false"/>
          </w:tcPr>
          <w:p>
            <w:r>
              <w:rPr>
                <w:sz w:val="20"/>
              </w:rPr>
              <w:t>Subcommittee recommends passage. (3/10/25)</w:t>
            </w:r>
            <w:br/>
            <w:r>
              <w:rPr>
                <w:sz w:val="20"/>
              </w:rPr>
              <w:t>Passed House, yeas 91, nays 1. (2/20/25)</w:t>
            </w:r>
          </w:p>
        </w:tc>
        <w:tc>
          <w:tcPr>
            <w:tcW w:w="4320" w:type="dxa"/>
            <w:noWrap w:val="false"/>
          </w:tcPr>
          <w:p>
            <w:pPr>
              <w:spacing w:before="0" w:after="0"/>
            </w:pPr>
            <w:r>
              <w:t>Monitor/Undecided</w:t>
            </w:r>
          </w:p>
          <w:p>
            <w:pPr>
              <w:spacing w:before="0" w:after="0"/>
            </w:pPr>
            <w:r>
              <w:t>Bill introduced in House by Rep. A. Meyer and floor managed by Rep. Ingels in House. The Treatment Advocacy Center was there and spoke in support. They said 34 states already have some kind of this legislation. There were some concerns from the Iowa Medical Society and Broadlawns Medical Center about the commitment code, who is making that determination, the current lack of capacity in emergency rooms and hospitals. Sen. Zimmer also cited lack of beds in facilities, but supports the concept. Sen. Warme said she would like data on scale of how other states are doing with this. Passed 3-0.</w:t>
            </w:r>
          </w:p>
          <w:p>
            <w:pPr>
              <w:spacing w:before="0" w:after="0"/>
            </w:pPr>
            <w:r>
              <w:t/>
            </w:r>
          </w:p>
        </w:tc>
      </w:tr>
      <w:tr>
        <w:trPr>
          <w:cantSplit w:val="true"/>
        </w:trPr>
        <w:tc>
          <w:tcPr>
            <w:tcW w:w="2160" w:type="dxa"/>
            <w:noWrap w:val="false"/>
          </w:tcPr>
          <w:p>
            <w:hyperlink r:id="rId32">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Support/For</w:t>
            </w:r>
          </w:p>
          <w:p>
            <w:pPr>
              <w:spacing w:before="0" w:after="0"/>
            </w:pPr>
            <w:r>
              <w:t>Introduced by Rep. Andrews over in House.</w:t>
            </w:r>
          </w:p>
          <w:p>
            <w:pPr>
              <w:spacing w:before="0" w:after="0"/>
            </w:pPr>
            <w:r>
              <w:t/>
            </w:r>
          </w:p>
        </w:tc>
      </w:tr>
      <w:tr>
        <w:trPr>
          <w:cantSplit w:val="true"/>
        </w:trPr>
        <w:tc>
          <w:tcPr>
            <w:tcW w:w="2160" w:type="dxa"/>
            <w:noWrap w:val="false"/>
          </w:tcPr>
          <w:p>
            <w:hyperlink r:id="rId33">
              <w:r>
                <w:rPr>
                  <w:rStyle w:val="Hyperlink"/>
                  <w:color w:val="0000FF"/>
                </w:rPr>
                <w:t xml:space="preserve">HF 471</w:t>
              </w:r>
            </w:hyperlink>
          </w:p>
        </w:tc>
        <w:tc>
          <w:tcPr>
            <w:tcW w:w="3600" w:type="dxa"/>
            <w:noWrap w:val="false"/>
          </w:tcPr>
          <w:p>
            <w:r>
              <w:rPr>
                <w:sz w:val="20"/>
              </w:rPr>
              <w:t>A bill for an act modifying provisions related to school concussion and brain injury policies.(Formerly HSB 86.)</w:t>
            </w:r>
          </w:p>
        </w:tc>
        <w:tc>
          <w:tcPr>
            <w:tcW w:w="4320" w:type="dxa"/>
            <w:shd w:val="clear" w:color="auto" w:fill="FFFF66" w:themeFillTint="30"/>
            <w:noWrap w:val="false"/>
          </w:tcPr>
          <w:p>
            <w:r>
              <w:rPr>
                <w:sz w:val="20"/>
              </w:rPr>
              <w:t>Subcommittee recommends passage. (4/2/25)</w:t>
            </w:r>
            <w:br/>
            <w:r>
              <w:rPr>
                <w:sz w:val="20"/>
              </w:rPr>
              <w:t>Passed House, yeas 97, nays 0. (3/25/25)</w:t>
            </w:r>
          </w:p>
        </w:tc>
        <w:tc>
          <w:tcPr>
            <w:tcW w:w="4320" w:type="dxa"/>
            <w:noWrap w:val="false"/>
          </w:tcPr>
          <w:p>
            <w:pPr>
              <w:spacing w:before="0" w:after="0"/>
            </w:pPr>
            <w:r>
              <w:t>Support/For</w:t>
            </w:r>
          </w:p>
        </w:tc>
      </w:tr>
      <w:tr>
        <w:trPr>
          <w:cantSplit w:val="true"/>
        </w:trPr>
        <w:tc>
          <w:tcPr>
            <w:tcW w:w="2160" w:type="dxa"/>
            <w:noWrap w:val="false"/>
          </w:tcPr>
          <w:p>
            <w:hyperlink r:id="rId34">
              <w:r>
                <w:rPr>
                  <w:rStyle w:val="Hyperlink"/>
                  <w:color w:val="0000FF"/>
                </w:rPr>
                <w:t xml:space="preserve">HF 485</w:t>
              </w:r>
            </w:hyperlink>
          </w:p>
        </w:tc>
        <w:tc>
          <w:tcPr>
            <w:tcW w:w="3600" w:type="dxa"/>
            <w:noWrap w:val="false"/>
          </w:tcPr>
          <w:p>
            <w:r>
              <w:rPr>
                <w:sz w:val="20"/>
              </w:rPr>
              <w:t>A bill for an act exempting from the state sales and use tax the sales price of adaptive driving equipment sold or adaptive driving equipment services furnished for installation in a motor vehicle.</w:t>
            </w:r>
          </w:p>
        </w:tc>
        <w:tc>
          <w:tcPr>
            <w:tcW w:w="4320" w:type="dxa"/>
            <w:noWrap w:val="false"/>
          </w:tcPr>
          <w:p>
            <w:r>
              <w:rPr>
                <w:sz w:val="20"/>
              </w:rPr>
              <w:t>Committee vote: Yeas, 23. Nays, 0. Excused, 2. (3/13/25)</w:t>
            </w:r>
          </w:p>
        </w:tc>
        <w:tc>
          <w:tcPr>
            <w:tcW w:w="4320" w:type="dxa"/>
            <w:noWrap w:val="false"/>
          </w:tcPr>
          <w:p>
            <w:pPr>
              <w:spacing w:before="0" w:after="0"/>
            </w:pPr>
            <w:r>
              <w:t>Support/For</w:t>
            </w:r>
          </w:p>
        </w:tc>
      </w:tr>
      <w:tr>
        <w:trPr>
          <w:cantSplit w:val="true"/>
        </w:trPr>
        <w:tc>
          <w:tcPr>
            <w:tcW w:w="2160" w:type="dxa"/>
            <w:noWrap w:val="false"/>
          </w:tcPr>
          <w:p>
            <w:hyperlink r:id="rId35">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Support/For</w:t>
            </w:r>
          </w:p>
        </w:tc>
      </w:tr>
      <w:tr>
        <w:trPr>
          <w:cantSplit w:val="true"/>
        </w:trPr>
        <w:tc>
          <w:tcPr>
            <w:tcW w:w="2160" w:type="dxa"/>
            <w:noWrap w:val="false"/>
          </w:tcPr>
          <w:p>
            <w:hyperlink r:id="rId36">
              <w:r>
                <w:rPr>
                  <w:rStyle w:val="Hyperlink"/>
                  <w:color w:val="0000FF"/>
                </w:rPr>
                <w:t xml:space="preserve">HF 518</w:t>
              </w:r>
            </w:hyperlink>
          </w:p>
          <w:p>
            <w:hyperlink r:id="rId37">
              <w:r>
                <w:rPr>
                  <w:rStyle w:val="Hyperlink"/>
                  <w:color w:val="0000FF"/>
                </w:rPr>
                <w:t xml:space="preserve">CO:HF 326</w:t>
              </w:r>
            </w:hyperlink>
          </w:p>
        </w:tc>
        <w:tc>
          <w:tcPr>
            <w:tcW w:w="3600" w:type="dxa"/>
            <w:noWrap w:val="false"/>
          </w:tcPr>
          <w:p>
            <w:r>
              <w:rPr>
                <w:sz w:val="20"/>
              </w:rPr>
              <w:t>A bill for an act establishing a veterans recovery pilot program and fund for the reimbursement of expenses related to providing hyperbaric oxygen treatment to eligible veterans and making appropriations.(Formerly HF 326.)</w:t>
            </w:r>
          </w:p>
        </w:tc>
        <w:tc>
          <w:tcPr>
            <w:tcW w:w="4320" w:type="dxa"/>
            <w:noWrap w:val="false"/>
          </w:tcPr>
          <w:p>
            <w:r>
              <w:rPr>
                <w:sz w:val="20"/>
              </w:rPr>
              <w:t>Fiscal note. (3/20/25)</w:t>
            </w:r>
          </w:p>
        </w:tc>
        <w:tc>
          <w:tcPr>
            <w:tcW w:w="4320" w:type="dxa"/>
            <w:noWrap w:val="false"/>
          </w:tcPr>
          <w:p>
            <w:pPr>
              <w:spacing w:before="0" w:after="0"/>
            </w:pPr>
            <w:r>
              <w:t>Monitor/Undecided</w:t>
            </w:r>
          </w:p>
        </w:tc>
      </w:tr>
      <w:tr>
        <w:trPr>
          <w:cantSplit w:val="true"/>
        </w:trPr>
        <w:tc>
          <w:tcPr>
            <w:tcW w:w="2160" w:type="dxa"/>
            <w:noWrap w:val="false"/>
          </w:tcPr>
          <w:p>
            <w:hyperlink r:id="rId38">
              <w:r>
                <w:rPr>
                  <w:rStyle w:val="Hyperlink"/>
                  <w:color w:val="0000FF"/>
                </w:rPr>
                <w:t xml:space="preserve">HF 737</w:t>
              </w:r>
            </w:hyperlink>
          </w:p>
        </w:tc>
        <w:tc>
          <w:tcPr>
            <w:tcW w:w="3600" w:type="dxa"/>
            <w:noWrap w:val="false"/>
          </w:tcPr>
          <w:p>
            <w:r>
              <w:rPr>
                <w:sz w:val="20"/>
              </w:rPr>
              <w:t>A bill for an act establishing the school health-related emergency response plan competitive grant program within the department of education, making appropriations, and including applicability provisions.</w:t>
            </w:r>
          </w:p>
        </w:tc>
        <w:tc>
          <w:tcPr>
            <w:tcW w:w="4320" w:type="dxa"/>
            <w:noWrap w:val="false"/>
          </w:tcPr>
          <w:p>
            <w:r>
              <w:rPr>
                <w:sz w:val="20"/>
              </w:rPr>
              <w:t>Rereferred to Appropriations. (3/6/25)</w:t>
            </w:r>
          </w:p>
        </w:tc>
        <w:tc>
          <w:tcPr>
            <w:tcW w:w="4320" w:type="dxa"/>
            <w:noWrap w:val="false"/>
          </w:tcPr>
          <w:p>
            <w:pPr>
              <w:spacing w:before="0" w:after="0"/>
            </w:pPr>
            <w:r>
              <w:t>Monitor/Undecided</w:t>
            </w:r>
          </w:p>
        </w:tc>
      </w:tr>
      <w:tr>
        <w:trPr>
          <w:cantSplit w:val="true"/>
        </w:trPr>
        <w:tc>
          <w:tcPr>
            <w:tcW w:w="2160" w:type="dxa"/>
            <w:noWrap w:val="false"/>
          </w:tcPr>
          <w:p>
            <w:hyperlink r:id="rId39">
              <w:r>
                <w:rPr>
                  <w:rStyle w:val="Hyperlink"/>
                  <w:color w:val="0000FF"/>
                </w:rPr>
                <w:t xml:space="preserve">HF 757</w:t>
              </w:r>
            </w:hyperlink>
          </w:p>
          <w:p>
            <w:hyperlink r:id="rId40">
              <w:r>
                <w:rPr>
                  <w:rStyle w:val="Hyperlink"/>
                  <w:color w:val="0000FF"/>
                </w:rPr>
                <w:t xml:space="preserve">CO:SF 582</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HSB 215.)</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p>
            <w:pPr>
              <w:spacing w:before="0" w:after="0"/>
            </w:pPr>
            <w:r>
              <w:t>This is the dept's omnibus bill that addresses many divisions within the dept. There is nothing of real significance that's presented in this bill. A majority of groups are monitoring the bill, but no one expressed concerns or requested changes.</w:t>
            </w:r>
          </w:p>
          <w:p>
            <w:pPr>
              <w:spacing w:before="0" w:after="0"/>
            </w:pPr>
            <w:r>
              <w:t/>
            </w:r>
          </w:p>
        </w:tc>
      </w:tr>
      <w:tr>
        <w:trPr>
          <w:cantSplit w:val="true"/>
        </w:trPr>
        <w:tc>
          <w:tcPr>
            <w:tcW w:w="2160" w:type="dxa"/>
            <w:noWrap w:val="false"/>
          </w:tcPr>
          <w:p>
            <w:hyperlink r:id="rId41">
              <w:r>
                <w:rPr>
                  <w:rStyle w:val="Hyperlink"/>
                  <w:color w:val="0000FF"/>
                </w:rPr>
                <w:t xml:space="preserve">SF 582</w:t>
              </w:r>
            </w:hyperlink>
          </w:p>
          <w:p>
            <w:hyperlink r:id="rId42">
              <w:r>
                <w:rPr>
                  <w:rStyle w:val="Hyperlink"/>
                  <w:color w:val="0000FF"/>
                </w:rPr>
                <w:t xml:space="preserve">CO:HF 757</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SSB 1171.)</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tc>
      </w:tr>
      <w:tr>
        <w:trPr>
          <w:cantSplit w:val="true"/>
        </w:trPr>
        <w:tc>
          <w:tcPr>
            <w:tcW w:w="2160" w:type="dxa"/>
            <w:noWrap w:val="false"/>
          </w:tcPr>
          <w:p>
            <w:hyperlink r:id="rId43">
              <w:r>
                <w:rPr>
                  <w:rStyle w:val="Hyperlink"/>
                  <w:color w:val="0000FF"/>
                </w:rPr>
                <w:t xml:space="preserve">HF 762</w:t>
              </w:r>
            </w:hyperlink>
          </w:p>
        </w:tc>
        <w:tc>
          <w:tcPr>
            <w:tcW w:w="3600" w:type="dxa"/>
            <w:noWrap w:val="false"/>
          </w:tcPr>
          <w:p>
            <w:r>
              <w:rPr>
                <w:sz w:val="20"/>
              </w:rPr>
              <w:t>A bill for an act requiring persons twelve years of age or older to pass a written test and obtain an education certificate prior to operating an all-terrain vehicle or off-road utility vehicle on streets, highways, certain land, ice, and trails, providing fees, and making penalties applicable.(Formerly HF 73.)</w:t>
            </w:r>
          </w:p>
        </w:tc>
        <w:tc>
          <w:tcPr>
            <w:tcW w:w="4320" w:type="dxa"/>
            <w:noWrap w:val="false"/>
          </w:tcPr>
          <w:p>
            <w:r>
              <w:rPr>
                <w:sz w:val="20"/>
              </w:rPr>
              <w:t>Subcommittee recommends passage. (3/25/25)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HF 833</w:t>
              </w:r>
            </w:hyperlink>
          </w:p>
          <w:p>
            <w:hyperlink r:id="rId45">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SF 474</w:t>
              </w:r>
            </w:hyperlink>
          </w:p>
          <w:p>
            <w:hyperlink r:id="rId47">
              <w:r>
                <w:rPr>
                  <w:rStyle w:val="Hyperlink"/>
                  <w:color w:val="0000FF"/>
                </w:rPr>
                <w:t xml:space="preserve">CO:HF 833</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SSB 1120.)</w:t>
            </w:r>
          </w:p>
        </w:tc>
        <w:tc>
          <w:tcPr>
            <w:tcW w:w="4320" w:type="dxa"/>
            <w:noWrap w:val="false"/>
          </w:tcPr>
          <w:p>
            <w:r>
              <w:rPr>
                <w:sz w:val="20"/>
              </w:rPr>
              <w:t>Committee report, approving bill. (3/3/25)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HF 835</w:t>
              </w:r>
            </w:hyperlink>
          </w:p>
          <w:p>
            <w:hyperlink r:id="rId49">
              <w:r>
                <w:rPr>
                  <w:rStyle w:val="Hyperlink"/>
                  <w:color w:val="0000FF"/>
                </w:rPr>
                <w:t xml:space="preserve">CO:SF 368</w:t>
              </w:r>
            </w:hyperlink>
          </w:p>
        </w:tc>
        <w:tc>
          <w:tcPr>
            <w:tcW w:w="3600" w:type="dxa"/>
            <w:noWrap w:val="false"/>
          </w:tcPr>
          <w:p>
            <w:r>
              <w:rPr>
                <w:sz w:val="20"/>
              </w:rPr>
              <w:t>A bill for an act relating to school personnel training, emergency care planning, authorizations for assisting, and limitations of liability concerning students with epilepsy or a seizure disorder.(Formerly HF 102.)</w:t>
            </w:r>
          </w:p>
        </w:tc>
        <w:tc>
          <w:tcPr>
            <w:tcW w:w="4320" w:type="dxa"/>
            <w:noWrap w:val="false"/>
          </w:tcPr>
          <w:p>
            <w:r>
              <w:rPr>
                <w:sz w:val="20"/>
              </w:rPr>
              <w:t>Introduced, placed on calendar. (3/7/25)</w:t>
            </w:r>
          </w:p>
        </w:tc>
        <w:tc>
          <w:tcPr>
            <w:tcW w:w="4320" w:type="dxa"/>
            <w:noWrap w:val="false"/>
          </w:tcPr>
          <w:p>
            <w:pPr>
              <w:spacing w:before="0" w:after="0"/>
            </w:pPr>
            <w:r>
              <w:t>Support/For</w:t>
            </w:r>
          </w:p>
        </w:tc>
      </w:tr>
      <w:tr>
        <w:trPr>
          <w:cantSplit w:val="true"/>
        </w:trPr>
        <w:tc>
          <w:tcPr>
            <w:tcW w:w="2160" w:type="dxa"/>
            <w:noWrap w:val="false"/>
          </w:tcPr>
          <w:p>
            <w:hyperlink r:id="rId50">
              <w:r>
                <w:rPr>
                  <w:rStyle w:val="Hyperlink"/>
                  <w:color w:val="0000FF"/>
                </w:rPr>
                <w:t xml:space="preserve">SF 368</w:t>
              </w:r>
            </w:hyperlink>
          </w:p>
          <w:p>
            <w:hyperlink r:id="rId51">
              <w:r>
                <w:rPr>
                  <w:rStyle w:val="Hyperlink"/>
                  <w:color w:val="0000FF"/>
                </w:rPr>
                <w:t xml:space="preserve">CO:HF 835</w:t>
              </w:r>
            </w:hyperlink>
          </w:p>
        </w:tc>
        <w:tc>
          <w:tcPr>
            <w:tcW w:w="3600" w:type="dxa"/>
            <w:noWrap w:val="false"/>
          </w:tcPr>
          <w:p>
            <w:r>
              <w:rPr>
                <w:sz w:val="20"/>
              </w:rPr>
              <w:t>A bill for an act relating to school personnel training, including by implementing provisions related to emergency care planning, authorizations for assisting, and limitations of liability concerning students with epilepsy or seizure disorder, and requiring the department of education to convene a health care-related training for school personnel work group.(Formerly SF 111.)</w:t>
            </w:r>
          </w:p>
        </w:tc>
        <w:tc>
          <w:tcPr>
            <w:tcW w:w="4320" w:type="dxa"/>
            <w:noWrap w:val="false"/>
          </w:tcPr>
          <w:p>
            <w:r>
              <w:rPr>
                <w:sz w:val="20"/>
              </w:rPr>
              <w:t>Committee report, approving bill. (2/19/25)</w:t>
            </w:r>
          </w:p>
        </w:tc>
        <w:tc>
          <w:tcPr>
            <w:tcW w:w="4320" w:type="dxa"/>
            <w:noWrap w:val="false"/>
          </w:tcPr>
          <w:p>
            <w:pPr>
              <w:spacing w:before="0" w:after="0"/>
            </w:pPr>
            <w:r>
              <w:t>Support/For</w:t>
            </w:r>
          </w:p>
        </w:tc>
      </w:tr>
      <w:tr>
        <w:trPr>
          <w:cantSplit w:val="true"/>
        </w:trPr>
        <w:tc>
          <w:tcPr>
            <w:tcW w:w="2160" w:type="dxa"/>
            <w:noWrap w:val="false"/>
          </w:tcPr>
          <w:p>
            <w:hyperlink r:id="rId52">
              <w:r>
                <w:rPr>
                  <w:rStyle w:val="Hyperlink"/>
                  <w:color w:val="0000FF"/>
                </w:rPr>
                <w:t xml:space="preserve">HF 836</w:t>
              </w:r>
            </w:hyperlink>
          </w:p>
          <w:p>
            <w:hyperlink r:id="rId53">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Monitor/Undecided</w:t>
            </w:r>
          </w:p>
        </w:tc>
      </w:tr>
      <w:tr>
        <w:trPr>
          <w:cantSplit w:val="true"/>
        </w:trPr>
        <w:tc>
          <w:tcPr>
            <w:tcW w:w="2160" w:type="dxa"/>
            <w:noWrap w:val="false"/>
          </w:tcPr>
          <w:p>
            <w:hyperlink r:id="rId54">
              <w:r>
                <w:rPr>
                  <w:rStyle w:val="Hyperlink"/>
                  <w:color w:val="0000FF"/>
                </w:rPr>
                <w:t xml:space="preserve">SF 284</w:t>
              </w:r>
            </w:hyperlink>
          </w:p>
          <w:p>
            <w:hyperlink r:id="rId55">
              <w:r>
                <w:rPr>
                  <w:rStyle w:val="Hyperlink"/>
                  <w:color w:val="0000FF"/>
                </w:rPr>
                <w:t xml:space="preserve">CO:HF 836</w:t>
              </w:r>
            </w:hyperlink>
          </w:p>
        </w:tc>
        <w:tc>
          <w:tcPr>
            <w:tcW w:w="3600" w:type="dxa"/>
            <w:noWrap w:val="false"/>
          </w:tcPr>
          <w:p>
            <w:r>
              <w:rPr>
                <w:sz w:val="20"/>
              </w:rPr>
              <w:t>A bill for an act relating to medical income assistance trust fees.(Formerly SSB 1002.)</w:t>
            </w:r>
          </w:p>
        </w:tc>
        <w:tc>
          <w:tcPr>
            <w:tcW w:w="4320" w:type="dxa"/>
            <w:noWrap w:val="false"/>
          </w:tcPr>
          <w:p>
            <w:r>
              <w:rPr>
                <w:sz w:val="20"/>
              </w:rPr>
              <w:t>Fiscal note. (2/17/25)</w:t>
            </w:r>
          </w:p>
        </w:tc>
        <w:tc>
          <w:tcPr>
            <w:tcW w:w="4320" w:type="dxa"/>
            <w:noWrap w:val="false"/>
          </w:tcPr>
          <w:p>
            <w:pPr>
              <w:spacing w:before="0" w:after="0"/>
            </w:pPr>
            <w:r>
              <w:t>Support/For</w:t>
            </w:r>
          </w:p>
        </w:tc>
      </w:tr>
      <w:tr>
        <w:trPr>
          <w:cantSplit w:val="true"/>
        </w:trPr>
        <w:tc>
          <w:tcPr>
            <w:tcW w:w="2160" w:type="dxa"/>
            <w:noWrap w:val="false"/>
          </w:tcPr>
          <w:p>
            <w:hyperlink r:id="rId56">
              <w:r>
                <w:rPr>
                  <w:rStyle w:val="Hyperlink"/>
                  <w:color w:val="0000FF"/>
                </w:rPr>
                <w:t xml:space="preserve">HF 858</w:t>
              </w:r>
            </w:hyperlink>
          </w:p>
        </w:tc>
        <w:tc>
          <w:tcPr>
            <w:tcW w:w="3600" w:type="dxa"/>
            <w:noWrap w:val="false"/>
          </w:tcPr>
          <w:p>
            <w:r>
              <w:rPr>
                <w:sz w:val="20"/>
              </w:rPr>
              <w:t>A bill for an act relating to concussion and brain injury training for coaches.(Formerly HSB 220.)</w:t>
            </w:r>
          </w:p>
        </w:tc>
        <w:tc>
          <w:tcPr>
            <w:tcW w:w="4320" w:type="dxa"/>
            <w:shd w:val="clear" w:color="auto" w:fill="FFFF66" w:themeFillTint="30"/>
            <w:noWrap w:val="false"/>
          </w:tcPr>
          <w:p>
            <w:r>
              <w:rPr>
                <w:sz w:val="20"/>
              </w:rPr>
              <w:t>Subcommittee recommends passage. (4/2/25)</w:t>
            </w:r>
            <w:br/>
            <w:r>
              <w:rPr>
                <w:sz w:val="20"/>
              </w:rPr>
              <w:t>Passed House, yeas 89, nays 0. (3/20/25)</w:t>
            </w:r>
          </w:p>
        </w:tc>
        <w:tc>
          <w:tcPr>
            <w:tcW w:w="4320" w:type="dxa"/>
            <w:noWrap w:val="false"/>
          </w:tcPr>
          <w:p>
            <w:pPr>
              <w:spacing w:before="0" w:after="0"/>
            </w:pPr>
            <w:r>
              <w:t>Support/For</w:t>
            </w:r>
          </w:p>
          <w:p>
            <w:pPr>
              <w:spacing w:before="0" w:after="0"/>
            </w:pPr>
            <w:r>
              <w:t>Senate sub on 4/2. Sen. Donahue said she appreciates the sections adding in coaches and sports officials. Sen. Pike had a question about the current training requirements for dealing with concussions and brain injuries. School Administrators of Iowa and School Boards were there to explain the current requirements and express support. Sen. Shipley said he believes every two years for this training is sufficient. Passed 3-0.</w:t>
            </w:r>
          </w:p>
          <w:p>
            <w:pPr>
              <w:spacing w:before="0" w:after="0"/>
            </w:pPr>
            <w:r>
              <w:t/>
            </w:r>
          </w:p>
        </w:tc>
      </w:tr>
      <w:tr>
        <w:trPr>
          <w:cantSplit w:val="true"/>
        </w:trPr>
        <w:tc>
          <w:tcPr>
            <w:tcW w:w="2160" w:type="dxa"/>
            <w:noWrap w:val="false"/>
          </w:tcPr>
          <w:p>
            <w:hyperlink r:id="rId57">
              <w:r>
                <w:rPr>
                  <w:rStyle w:val="Hyperlink"/>
                  <w:color w:val="0000FF"/>
                </w:rPr>
                <w:t xml:space="preserve">HF 905</w:t>
              </w:r>
            </w:hyperlink>
          </w:p>
          <w:p>
            <w:hyperlink r:id="rId58">
              <w:r>
                <w:rPr>
                  <w:rStyle w:val="Hyperlink"/>
                  <w:color w:val="0000FF"/>
                </w:rPr>
                <w:t xml:space="preserve">CO:HF 424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provisions.(Formerly HSB 241.)</w:t>
            </w:r>
          </w:p>
        </w:tc>
        <w:tc>
          <w:tcPr>
            <w:tcW w:w="4320" w:type="dxa"/>
            <w:noWrap w:val="false"/>
          </w:tcPr>
          <w:p>
            <w:r>
              <w:rPr>
                <w:sz w:val="20"/>
              </w:rPr>
              <w:t>Referred to Appropriations. (3/14/25)</w:t>
            </w:r>
          </w:p>
        </w:tc>
        <w:tc>
          <w:tcPr>
            <w:tcW w:w="4320" w:type="dxa"/>
            <w:noWrap w:val="false"/>
          </w:tcPr>
          <w:p>
            <w:pPr>
              <w:spacing w:before="0" w:after="0"/>
            </w:pPr>
            <w:r>
              <w:t>Support/For</w:t>
            </w:r>
          </w:p>
        </w:tc>
      </w:tr>
      <w:tr>
        <w:trPr>
          <w:cantSplit w:val="true"/>
        </w:trPr>
        <w:tc>
          <w:tcPr>
            <w:tcW w:w="2160" w:type="dxa"/>
            <w:noWrap w:val="false"/>
          </w:tcPr>
          <w:p>
            <w:hyperlink r:id="rId59">
              <w:r>
                <w:rPr>
                  <w:rStyle w:val="Hyperlink"/>
                  <w:color w:val="0000FF"/>
                </w:rPr>
                <w:t xml:space="preserve">SF 283</w:t>
              </w:r>
            </w:hyperlink>
          </w:p>
          <w:p>
            <w:hyperlink r:id="rId60">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SF 14.)</w:t>
            </w:r>
          </w:p>
        </w:tc>
        <w:tc>
          <w:tcPr>
            <w:tcW w:w="4320" w:type="dxa"/>
            <w:noWrap w:val="false"/>
          </w:tcPr>
          <w:p>
            <w:r>
              <w:rPr>
                <w:sz w:val="20"/>
              </w:rPr>
              <w:t>Subcommittee: Green, Sires, and Winckler. (2/18/25)</w:t>
            </w:r>
          </w:p>
        </w:tc>
        <w:tc>
          <w:tcPr>
            <w:tcW w:w="4320" w:type="dxa"/>
            <w:noWrap w:val="false"/>
          </w:tcPr>
          <w:p>
            <w:pPr>
              <w:spacing w:before="0" w:after="0"/>
            </w:pPr>
            <w:r>
              <w:t>Support/For</w:t>
            </w:r>
          </w:p>
        </w:tc>
      </w:tr>
      <w:tr>
        <w:trPr>
          <w:cantSplit w:val="true"/>
        </w:trPr>
        <w:tc>
          <w:tcPr>
            <w:tcW w:w="2160" w:type="dxa"/>
            <w:noWrap w:val="false"/>
          </w:tcPr>
          <w:p>
            <w:hyperlink r:id="rId61">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Monitor/Undecided</w:t>
            </w:r>
          </w:p>
        </w:tc>
      </w:tr>
      <w:tr>
        <w:trPr>
          <w:cantSplit w:val="true"/>
        </w:trPr>
        <w:tc>
          <w:tcPr>
            <w:tcW w:w="2160" w:type="dxa"/>
            <w:noWrap w:val="false"/>
          </w:tcPr>
          <w:p>
            <w:hyperlink r:id="rId62">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Oppose/Against</w:t>
            </w:r>
          </w:p>
        </w:tc>
      </w:tr>
      <w:tr>
        <w:trPr>
          <w:cantSplit w:val="true"/>
        </w:trPr>
        <w:tc>
          <w:tcPr>
            <w:tcW w:w="2160" w:type="dxa"/>
            <w:noWrap w:val="false"/>
          </w:tcPr>
          <w:p>
            <w:hyperlink r:id="rId63">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64">
              <w:r>
                <w:rPr>
                  <w:rStyle w:val="Hyperlink"/>
                  <w:color w:val="0000FF"/>
                </w:rPr>
                <w:t xml:space="preserve">HF 8</w:t>
              </w:r>
            </w:hyperlink>
          </w:p>
        </w:tc>
        <w:tc>
          <w:tcPr>
            <w:tcW w:w="3600" w:type="dxa"/>
            <w:noWrap w:val="false"/>
          </w:tcPr>
          <w:p>
            <w:r>
              <w:rPr>
                <w:sz w:val="20"/>
              </w:rPr>
              <w:t>A bill for an act relating to student access to broad-spectrum cannabidiol products from school nurses during the school day.</w:t>
            </w:r>
          </w:p>
        </w:tc>
        <w:tc>
          <w:tcPr>
            <w:tcW w:w="4320" w:type="dxa"/>
            <w:shd w:val="clear" w:color="auto" w:fill="FF8080" w:themeFillTint="30"/>
            <w:noWrap w:val="false"/>
          </w:tcPr>
          <w:p>
            <w:r>
              <w:rPr>
                <w:sz w:val="20"/>
              </w:rPr>
              <w:t>Introduced, referred to Education. (1/14/25)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5">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6">
              <w:r>
                <w:rPr>
                  <w:rStyle w:val="Hyperlink"/>
                  <w:color w:val="0000FF"/>
                </w:rPr>
                <w:t xml:space="preserve">HF 121</w:t>
              </w:r>
            </w:hyperlink>
          </w:p>
        </w:tc>
        <w:tc>
          <w:tcPr>
            <w:tcW w:w="3600" w:type="dxa"/>
            <w:noWrap w:val="false"/>
          </w:tcPr>
          <w:p>
            <w:r>
              <w:rPr>
                <w:sz w:val="20"/>
              </w:rPr>
              <w:t>A bill for an act relating to student resources for the submission of applications for home and community-based services waivers by the parents or guardians of students enrolled in school districts, accredited nonpublic schools, charter schools, or innovation zone schools.</w:t>
            </w:r>
          </w:p>
        </w:tc>
        <w:tc>
          <w:tcPr>
            <w:tcW w:w="4320" w:type="dxa"/>
            <w:shd w:val="clear" w:color="auto" w:fill="FF8080" w:themeFillTint="30"/>
            <w:noWrap w:val="false"/>
          </w:tcPr>
          <w:p>
            <w:r>
              <w:rPr>
                <w:sz w:val="20"/>
              </w:rPr>
              <w:t>Introduced, referred to Education. (1/27/25)</w:t>
            </w:r>
          </w:p>
        </w:tc>
        <w:tc>
          <w:tcPr>
            <w:tcW w:w="4320" w:type="dxa"/>
            <w:noWrap w:val="false"/>
          </w:tcPr>
          <w:p>
            <w:pPr>
              <w:spacing w:before="0" w:after="0"/>
            </w:pPr>
            <w:r>
              <w:t>Support/For</w:t>
            </w:r>
          </w:p>
        </w:tc>
      </w:tr>
      <w:tr>
        <w:trPr>
          <w:cantSplit w:val="true"/>
        </w:trPr>
        <w:tc>
          <w:tcPr>
            <w:tcW w:w="2160" w:type="dxa"/>
            <w:noWrap w:val="false"/>
          </w:tcPr>
          <w:p>
            <w:hyperlink r:id="rId67">
              <w:r>
                <w:rPr>
                  <w:rStyle w:val="Hyperlink"/>
                  <w:color w:val="0000FF"/>
                </w:rPr>
                <w:t xml:space="preserve">HF 408</w:t>
              </w:r>
            </w:hyperlink>
          </w:p>
        </w:tc>
        <w:tc>
          <w:tcPr>
            <w:tcW w:w="3600" w:type="dxa"/>
            <w:noWrap w:val="false"/>
          </w:tcPr>
          <w:p>
            <w:r>
              <w:rPr>
                <w:sz w:val="20"/>
              </w:rPr>
              <w:t>A bill for an act providing an appropriation to eliminate the current waiting lists for the Medicaid home and community-based services waivers.</w:t>
            </w:r>
          </w:p>
        </w:tc>
        <w:tc>
          <w:tcPr>
            <w:tcW w:w="4320" w:type="dxa"/>
            <w:shd w:val="clear" w:color="auto" w:fill="FF8080" w:themeFillTint="30"/>
            <w:noWrap w:val="false"/>
          </w:tcPr>
          <w:p>
            <w:r>
              <w:rPr>
                <w:sz w:val="20"/>
              </w:rPr>
              <w:t>Introduced, referred to Health and Human Services. (2/13/25)</w:t>
            </w:r>
          </w:p>
        </w:tc>
        <w:tc>
          <w:tcPr>
            <w:tcW w:w="4320" w:type="dxa"/>
            <w:noWrap w:val="false"/>
          </w:tcPr>
          <w:p>
            <w:pPr>
              <w:spacing w:before="0" w:after="0"/>
            </w:pPr>
            <w:r>
              <w:t>Support/For</w:t>
            </w:r>
          </w:p>
        </w:tc>
      </w:tr>
      <w:tr>
        <w:trPr>
          <w:cantSplit w:val="true"/>
        </w:trPr>
        <w:tc>
          <w:tcPr>
            <w:tcW w:w="2160" w:type="dxa"/>
            <w:noWrap w:val="false"/>
          </w:tcPr>
          <w:p>
            <w:hyperlink r:id="rId68">
              <w:r>
                <w:rPr>
                  <w:rStyle w:val="Hyperlink"/>
                  <w:color w:val="0000FF"/>
                </w:rPr>
                <w:t xml:space="preserve">HF 443</w:t>
              </w:r>
            </w:hyperlink>
          </w:p>
        </w:tc>
        <w:tc>
          <w:tcPr>
            <w:tcW w:w="3600" w:type="dxa"/>
            <w:noWrap w:val="false"/>
          </w:tcPr>
          <w:p>
            <w:r>
              <w:rPr>
                <w:sz w:val="20"/>
              </w:rPr>
              <w:t>A bill for an act relating to health insurance coverage for assertive community treatment services.</w:t>
            </w:r>
          </w:p>
        </w:tc>
        <w:tc>
          <w:tcPr>
            <w:tcW w:w="4320" w:type="dxa"/>
            <w:shd w:val="clear" w:color="auto" w:fill="FF8080" w:themeFillTint="30"/>
            <w:noWrap w:val="false"/>
          </w:tcPr>
          <w:p>
            <w:r>
              <w:rPr>
                <w:sz w:val="20"/>
              </w:rPr>
              <w:t>Introduced, referred to Commerce. (2/18/25)</w:t>
            </w:r>
          </w:p>
        </w:tc>
        <w:tc>
          <w:tcPr>
            <w:tcW w:w="4320" w:type="dxa"/>
            <w:noWrap w:val="false"/>
          </w:tcPr>
          <w:p>
            <w:pPr>
              <w:spacing w:before="0" w:after="0"/>
            </w:pPr>
            <w:r>
              <w:t>Support/For</w:t>
            </w:r>
          </w:p>
        </w:tc>
      </w:tr>
      <w:tr>
        <w:trPr>
          <w:cantSplit w:val="true"/>
        </w:trPr>
        <w:tc>
          <w:tcPr>
            <w:tcW w:w="2160" w:type="dxa"/>
            <w:noWrap w:val="false"/>
          </w:tcPr>
          <w:p>
            <w:hyperlink r:id="rId69">
              <w:r>
                <w:rPr>
                  <w:rStyle w:val="Hyperlink"/>
                  <w:color w:val="0000FF"/>
                </w:rPr>
                <w:t xml:space="preserve">HF 500</w:t>
              </w:r>
            </w:hyperlink>
          </w:p>
        </w:tc>
        <w:tc>
          <w:tcPr>
            <w:tcW w:w="3600" w:type="dxa"/>
            <w:noWrap w:val="false"/>
          </w:tcPr>
          <w:p>
            <w:r>
              <w:rPr>
                <w:sz w:val="20"/>
              </w:rPr>
              <w:t>A bill for an act relating to insurance coverage for the maintenance and repair of complex rehabilitation technology wheelchairs.</w:t>
            </w:r>
          </w:p>
        </w:tc>
        <w:tc>
          <w:tcPr>
            <w:tcW w:w="4320" w:type="dxa"/>
            <w:shd w:val="clear" w:color="auto" w:fill="FF8080" w:themeFillTint="30"/>
            <w:noWrap w:val="false"/>
          </w:tcPr>
          <w:p>
            <w:r>
              <w:rPr>
                <w:sz w:val="20"/>
              </w:rPr>
              <w:t>Introduced, referred to Commerce. (2/20/25)</w:t>
            </w:r>
          </w:p>
        </w:tc>
        <w:tc>
          <w:tcPr>
            <w:tcW w:w="4320" w:type="dxa"/>
            <w:noWrap w:val="false"/>
          </w:tcPr>
          <w:p>
            <w:pPr>
              <w:spacing w:before="0" w:after="0"/>
            </w:pPr>
            <w:r>
              <w:t>Support/For</w:t>
            </w:r>
          </w:p>
        </w:tc>
      </w:tr>
      <w:tr>
        <w:trPr>
          <w:cantSplit w:val="true"/>
        </w:trPr>
        <w:tc>
          <w:tcPr>
            <w:tcW w:w="2160" w:type="dxa"/>
            <w:noWrap w:val="false"/>
          </w:tcPr>
          <w:p>
            <w:hyperlink r:id="rId70">
              <w:r>
                <w:rPr>
                  <w:rStyle w:val="Hyperlink"/>
                  <w:color w:val="0000FF"/>
                </w:rPr>
                <w:t xml:space="preserve">HF 538</w:t>
              </w:r>
            </w:hyperlink>
          </w:p>
        </w:tc>
        <w:tc>
          <w:tcPr>
            <w:tcW w:w="3600" w:type="dxa"/>
            <w:noWrap w:val="false"/>
          </w:tcPr>
          <w:p>
            <w:r>
              <w:rPr>
                <w:sz w:val="20"/>
              </w:rPr>
              <w:t>A bill for an act relating to employment of persons with disabilities.</w:t>
            </w:r>
          </w:p>
        </w:tc>
        <w:tc>
          <w:tcPr>
            <w:tcW w:w="4320" w:type="dxa"/>
            <w:shd w:val="clear" w:color="auto" w:fill="FF8080" w:themeFillTint="30"/>
            <w:noWrap w:val="false"/>
          </w:tcPr>
          <w:p>
            <w:r>
              <w:rPr>
                <w:sz w:val="20"/>
              </w:rPr>
              <w:t>Tabled until future meeting. (2/26/25)</w:t>
            </w:r>
          </w:p>
        </w:tc>
        <w:tc>
          <w:tcPr>
            <w:tcW w:w="4320" w:type="dxa"/>
            <w:noWrap w:val="false"/>
          </w:tcPr>
          <w:p>
            <w:pPr>
              <w:spacing w:before="0" w:after="0"/>
            </w:pPr>
            <w:r>
              <w:t>Support/For</w:t>
            </w:r>
          </w:p>
          <w:p>
            <w:pPr>
              <w:spacing w:before="0" w:after="0"/>
            </w:pPr>
            <w:r>
              <w:t>Bill introduced by Rep. Turek. He was not on the sub, but attended the meeting to speak in favor of the bill. Groups like Iowa DD Council, LSI, Hills and Dales, and Systems Unlimited are all supportive and spoke in favor. Amy Campbell noted that she would like to see a nonprofit exemption taken out of the bill. Groups like IABA and Fareway are monitoring. Many people spoke about the dignity of work, getting a paycheck, and filling workforce needs. Passed 3-0.</w:t>
            </w:r>
          </w:p>
          <w:p>
            <w:pPr>
              <w:spacing w:before="0" w:after="0"/>
            </w:pPr>
            <w:r>
              <w:t/>
            </w:r>
          </w:p>
        </w:tc>
      </w:tr>
      <w:tr>
        <w:trPr>
          <w:cantSplit w:val="true"/>
        </w:trPr>
        <w:tc>
          <w:tcPr>
            <w:tcW w:w="2160" w:type="dxa"/>
            <w:noWrap w:val="false"/>
          </w:tcPr>
          <w:p>
            <w:hyperlink r:id="rId71">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Support/For</w:t>
            </w:r>
          </w:p>
        </w:tc>
      </w:tr>
      <w:tr>
        <w:trPr>
          <w:cantSplit w:val="true"/>
        </w:trPr>
        <w:tc>
          <w:tcPr>
            <w:tcW w:w="2160" w:type="dxa"/>
            <w:noWrap w:val="false"/>
          </w:tcPr>
          <w:p>
            <w:hyperlink r:id="rId72">
              <w:r>
                <w:rPr>
                  <w:rStyle w:val="Hyperlink"/>
                  <w:color w:val="0000FF"/>
                </w:rPr>
                <w:t xml:space="preserve">HSB 10</w:t>
              </w:r>
            </w:hyperlink>
          </w:p>
        </w:tc>
        <w:tc>
          <w:tcPr>
            <w:tcW w:w="3600" w:type="dxa"/>
            <w:noWrap w:val="false"/>
          </w:tcPr>
          <w:p>
            <w:r>
              <w:rPr>
                <w:sz w:val="20"/>
              </w:rPr>
              <w:t>A bill for an act relating to persons who may provide health services to students enrolled in a school district.</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Monitor/Undecided</w:t>
            </w:r>
          </w:p>
        </w:tc>
      </w:tr>
      <w:tr>
        <w:trPr>
          <w:cantSplit w:val="true"/>
        </w:trPr>
        <w:tc>
          <w:tcPr>
            <w:tcW w:w="2160" w:type="dxa"/>
            <w:noWrap w:val="false"/>
          </w:tcPr>
          <w:p>
            <w:hyperlink r:id="rId73">
              <w:r>
                <w:rPr>
                  <w:rStyle w:val="Hyperlink"/>
                  <w:color w:val="0000FF"/>
                </w:rPr>
                <w:t xml:space="preserve">HSB 279</w:t>
              </w:r>
            </w:hyperlink>
          </w:p>
        </w:tc>
        <w:tc>
          <w:tcPr>
            <w:tcW w:w="3600" w:type="dxa"/>
            <w:noWrap w:val="false"/>
          </w:tcPr>
          <w:p>
            <w:r>
              <w:rPr>
                <w:sz w:val="20"/>
              </w:rPr>
              <w:t>A bill for an act providing for the regulation of hemp products,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Monitor/Undecided</w:t>
            </w:r>
          </w:p>
          <w:p>
            <w:pPr>
              <w:spacing w:before="0" w:after="0"/>
            </w:pPr>
            <w:r>
              <w:t>The bill passed unanimously through the subcommittee. Several folks spoke including the vet association against hemp for pets while the Dept of publica safety said they are monitoring the bill, but have concerns that the work they did on the topic last year is undone in this bill. Dept of AG said this is no longer in their jurisdiction while all others spoke in support of the bill for their patients and livlyihood - to allow access for a 30 day supply of safe legal products. The bill now moves to the full Public Safety Committee for consideration.</w:t>
            </w:r>
          </w:p>
          <w:p>
            <w:pPr>
              <w:spacing w:before="0" w:after="0"/>
            </w:pPr>
            <w:r>
              <w:t/>
            </w:r>
          </w:p>
        </w:tc>
      </w:tr>
      <w:tr>
        <w:trPr>
          <w:cantSplit w:val="true"/>
        </w:trPr>
        <w:tc>
          <w:tcPr>
            <w:tcW w:w="2160" w:type="dxa"/>
            <w:noWrap w:val="false"/>
          </w:tcPr>
          <w:p>
            <w:hyperlink r:id="rId74">
              <w:r>
                <w:rPr>
                  <w:rStyle w:val="Hyperlink"/>
                  <w:color w:val="0000FF"/>
                </w:rPr>
                <w:t xml:space="preserve">HSB 286</w:t>
              </w:r>
            </w:hyperlink>
          </w:p>
          <w:p>
            <w:hyperlink r:id="rId75">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76">
              <w:r>
                <w:rPr>
                  <w:rStyle w:val="Hyperlink"/>
                  <w:color w:val="0000FF"/>
                </w:rPr>
                <w:t xml:space="preserve">SSB 1195</w:t>
              </w:r>
            </w:hyperlink>
          </w:p>
          <w:p>
            <w:hyperlink r:id="rId77">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r>
        <w:trPr>
          <w:cantSplit w:val="true"/>
        </w:trPr>
        <w:tc>
          <w:tcPr>
            <w:tcW w:w="2160" w:type="dxa"/>
            <w:noWrap w:val="false"/>
          </w:tcPr>
          <w:p>
            <w:hyperlink r:id="rId78">
              <w:r>
                <w:rPr>
                  <w:rStyle w:val="Hyperlink"/>
                  <w:color w:val="0000FF"/>
                </w:rPr>
                <w:t xml:space="preserve">SSB 1174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w:t>
            </w:r>
          </w:p>
        </w:tc>
        <w:tc>
          <w:tcPr>
            <w:tcW w:w="4320" w:type="dxa"/>
            <w:shd w:val="clear" w:color="auto" w:fill="FF8080" w:themeFillTint="30"/>
            <w:noWrap w:val="false"/>
          </w:tcPr>
          <w:p>
            <w:r>
              <w:rPr>
                <w:sz w:val="20"/>
              </w:rPr>
              <w:t>Subcommittee recommends amendment and passage. (2/25/25)</w:t>
            </w:r>
          </w:p>
        </w:tc>
        <w:tc>
          <w:tcPr>
            <w:tcW w:w="4320" w:type="dxa"/>
            <w:noWrap w:val="false"/>
          </w:tcPr>
          <w:p>
            <w:pPr>
              <w:spacing w:before="0" w:after="0"/>
            </w:pPr>
            <w:r>
              <w:t>Support/For</w:t>
            </w:r>
          </w:p>
          <w:p>
            <w:pPr>
              <w:spacing w:before="0" w:after="0"/>
            </w:pPr>
            <w:r>
              <w:t>The subcommittee enjoyed hearing from many disability voices from acorss the state on why this bill is essential for their future and wellbeing! The bill passed overwhlmingly! Its a good day when a bill like this can move forward!</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Brain Injury Alliance of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71" Type="http://schemas.openxmlformats.org/officeDocument/2006/relationships/hyperlink" Id="rId7"/><Relationship TargetMode="External" Target="https://www.legis.iowa.gov/legislation/BillBook?ga=91&amp;ba=HF97" Type="http://schemas.openxmlformats.org/officeDocument/2006/relationships/hyperlink" Id="rId8"/><Relationship TargetMode="External" Target="https://www.legis.iowa.gov/legislation/BillBook?ga=91&amp;ba=HF330" Type="http://schemas.openxmlformats.org/officeDocument/2006/relationships/hyperlink" Id="rId9"/><Relationship TargetMode="External" Target="https://www.legis.iowa.gov/legislation/BillBook?ga=91&amp;ba=HF471" Type="http://schemas.openxmlformats.org/officeDocument/2006/relationships/hyperlink" Id="rId10"/><Relationship TargetMode="External" Target="https://www.legis.iowa.gov/legislation/BillBook?ga=91&amp;ba=HF509" Type="http://schemas.openxmlformats.org/officeDocument/2006/relationships/hyperlink" Id="rId11"/><Relationship TargetMode="External" Target="https://www.legis.iowa.gov/legislation/BillBook?ga=91&amp;ba=HF827" Type="http://schemas.openxmlformats.org/officeDocument/2006/relationships/hyperlink" Id="rId12"/><Relationship TargetMode="External" Target="https://www.legis.iowa.gov/legislation/BillBook?ga=91&amp;ba=SF22" Type="http://schemas.openxmlformats.org/officeDocument/2006/relationships/hyperlink" Id="rId13"/><Relationship TargetMode="External" Target="https://www.legis.iowa.gov/legislation/BillBook?ga=91&amp;ba=SF22" Type="http://schemas.openxmlformats.org/officeDocument/2006/relationships/hyperlink" Id="rId14"/><Relationship TargetMode="External" Target="https://www.legis.iowa.gov/legislation/BillBook?ga=91&amp;ba=HF833" Type="http://schemas.openxmlformats.org/officeDocument/2006/relationships/hyperlink" Id="rId15"/><Relationship TargetMode="External" Target="https://www.legis.iowa.gov/legislation/BillBook?ga=91&amp;ba=SF474" Type="http://schemas.openxmlformats.org/officeDocument/2006/relationships/hyperlink" Id="rId16"/><Relationship TargetMode="External" Target="https://www.legis.iowa.gov/legislation/BillBook?ga=91&amp;ba=HF836" Type="http://schemas.openxmlformats.org/officeDocument/2006/relationships/hyperlink" Id="rId17"/><Relationship TargetMode="External" Target="https://www.legis.iowa.gov/legislation/BillBook?ga=91&amp;ba=SF284" Type="http://schemas.openxmlformats.org/officeDocument/2006/relationships/hyperlink" Id="rId18"/><Relationship TargetMode="External" Target="https://www.legis.iowa.gov/legislation/BillBook?ga=91&amp;ba=HF858" Type="http://schemas.openxmlformats.org/officeDocument/2006/relationships/hyperlink" Id="rId19"/><Relationship TargetMode="External" Target="https://www.legis.iowa.gov/legislation/BillBook?ga=91&amp;ba=HF948" Type="http://schemas.openxmlformats.org/officeDocument/2006/relationships/hyperlink" Id="rId20"/><Relationship TargetMode="External" Target="https://www.legis.iowa.gov/legislation/BillBook?ga=91&amp;ba=SF615" Type="http://schemas.openxmlformats.org/officeDocument/2006/relationships/hyperlink" Id="rId21"/><Relationship TargetMode="External" Target="https://www.legis.iowa.gov/legislation/BillBook?ga=91&amp;ba=SF22" Type="http://schemas.openxmlformats.org/officeDocument/2006/relationships/hyperlink" Id="rId22"/><Relationship TargetMode="External" Target="https://www.legis.iowa.gov/legislation/BillBook?ga=91&amp;ba=HF827" Type="http://schemas.openxmlformats.org/officeDocument/2006/relationships/hyperlink" Id="rId23"/><Relationship TargetMode="External" Target="https://www.legis.iowa.gov/legislation/BillBook?ga=91&amp;ba=SF615" Type="http://schemas.openxmlformats.org/officeDocument/2006/relationships/hyperlink" Id="rId24"/><Relationship TargetMode="External" Target="https://www.legis.iowa.gov/legislation/BillBook?ga=91&amp;ba=SSB1216" Type="http://schemas.openxmlformats.org/officeDocument/2006/relationships/hyperlink" Id="rId25"/><Relationship TargetMode="External" Target="https://www.legis.iowa.gov/legislation/BillBook?ga=91&amp;ba=SF22" Type="http://schemas.openxmlformats.org/officeDocument/2006/relationships/hyperlink" Id="rId26"/><Relationship TargetMode="External" Target="https://www.legis.iowa.gov/legislation/BillBook?ga=91&amp;ba=HF827" Type="http://schemas.openxmlformats.org/officeDocument/2006/relationships/hyperlink" Id="rId27"/><Relationship TargetMode="External" Target="https://www.legis.iowa.gov/legislation/BillBook?ga=91&amp;ba=HF271" Type="http://schemas.openxmlformats.org/officeDocument/2006/relationships/hyperlink" Id="rId28"/><Relationship TargetMode="External" Target="https://www.legis.iowa.gov/legislation/BillBook?ga=91&amp;ba=HF97" Type="http://schemas.openxmlformats.org/officeDocument/2006/relationships/hyperlink" Id="rId29"/><Relationship TargetMode="External" Target="https://www.legis.iowa.gov/legislation/BillBook?ga=91&amp;ba=HF312" Type="http://schemas.openxmlformats.org/officeDocument/2006/relationships/hyperlink" Id="rId30"/><Relationship TargetMode="External" Target="https://www.legis.iowa.gov/legislation/BillBook?ga=91&amp;ba=HF123" Type="http://schemas.openxmlformats.org/officeDocument/2006/relationships/hyperlink" Id="rId31"/><Relationship TargetMode="External" Target="https://www.legis.iowa.gov/legislation/BillBook?ga=91&amp;ba=HF330" Type="http://schemas.openxmlformats.org/officeDocument/2006/relationships/hyperlink" Id="rId32"/><Relationship TargetMode="External" Target="https://www.legis.iowa.gov/legislation/BillBook?ga=91&amp;ba=HF471" Type="http://schemas.openxmlformats.org/officeDocument/2006/relationships/hyperlink" Id="rId33"/><Relationship TargetMode="External" Target="https://www.legis.iowa.gov/legislation/BillBook?ga=91&amp;ba=HF485" Type="http://schemas.openxmlformats.org/officeDocument/2006/relationships/hyperlink" Id="rId34"/><Relationship TargetMode="External" Target="https://www.legis.iowa.gov/legislation/BillBook?ga=91&amp;ba=HF509" Type="http://schemas.openxmlformats.org/officeDocument/2006/relationships/hyperlink" Id="rId35"/><Relationship TargetMode="External" Target="https://www.legis.iowa.gov/legislation/BillBook?ga=91&amp;ba=HF518" Type="http://schemas.openxmlformats.org/officeDocument/2006/relationships/hyperlink" Id="rId36"/><Relationship TargetMode="External" Target="https://www.legis.iowa.gov/legislation/BillBook?ga=91&amp;ba=HF326" Type="http://schemas.openxmlformats.org/officeDocument/2006/relationships/hyperlink" Id="rId37"/><Relationship TargetMode="External" Target="https://www.legis.iowa.gov/legislation/BillBook?ga=91&amp;ba=HF737" Type="http://schemas.openxmlformats.org/officeDocument/2006/relationships/hyperlink" Id="rId38"/><Relationship TargetMode="External" Target="https://www.legis.iowa.gov/legislation/BillBook?ga=91&amp;ba=HF757" Type="http://schemas.openxmlformats.org/officeDocument/2006/relationships/hyperlink" Id="rId39"/><Relationship TargetMode="External" Target="https://www.legis.iowa.gov/legislation/BillBook?ga=91&amp;ba=SF582" Type="http://schemas.openxmlformats.org/officeDocument/2006/relationships/hyperlink" Id="rId40"/><Relationship TargetMode="External" Target="https://www.legis.iowa.gov/legislation/BillBook?ga=91&amp;ba=SF582" Type="http://schemas.openxmlformats.org/officeDocument/2006/relationships/hyperlink" Id="rId41"/><Relationship TargetMode="External" Target="https://www.legis.iowa.gov/legislation/BillBook?ga=91&amp;ba=HF757" Type="http://schemas.openxmlformats.org/officeDocument/2006/relationships/hyperlink" Id="rId42"/><Relationship TargetMode="External" Target="https://www.legis.iowa.gov/legislation/BillBook?ga=91&amp;ba=HF762" Type="http://schemas.openxmlformats.org/officeDocument/2006/relationships/hyperlink" Id="rId43"/><Relationship TargetMode="External" Target="https://www.legis.iowa.gov/legislation/BillBook?ga=91&amp;ba=HF833" Type="http://schemas.openxmlformats.org/officeDocument/2006/relationships/hyperlink" Id="rId44"/><Relationship TargetMode="External" Target="https://www.legis.iowa.gov/legislation/BillBook?ga=91&amp;ba=SF474" Type="http://schemas.openxmlformats.org/officeDocument/2006/relationships/hyperlink" Id="rId45"/><Relationship TargetMode="External" Target="https://www.legis.iowa.gov/legislation/BillBook?ga=91&amp;ba=SF474" Type="http://schemas.openxmlformats.org/officeDocument/2006/relationships/hyperlink" Id="rId46"/><Relationship TargetMode="External" Target="https://www.legis.iowa.gov/legislation/BillBook?ga=91&amp;ba=HF833" Type="http://schemas.openxmlformats.org/officeDocument/2006/relationships/hyperlink" Id="rId47"/><Relationship TargetMode="External" Target="https://www.legis.iowa.gov/legislation/BillBook?ga=91&amp;ba=HF835" Type="http://schemas.openxmlformats.org/officeDocument/2006/relationships/hyperlink" Id="rId48"/><Relationship TargetMode="External" Target="https://www.legis.iowa.gov/legislation/BillBook?ga=91&amp;ba=SF368" Type="http://schemas.openxmlformats.org/officeDocument/2006/relationships/hyperlink" Id="rId49"/><Relationship TargetMode="External" Target="https://www.legis.iowa.gov/legislation/BillBook?ga=91&amp;ba=SF368" Type="http://schemas.openxmlformats.org/officeDocument/2006/relationships/hyperlink" Id="rId50"/><Relationship TargetMode="External" Target="https://www.legis.iowa.gov/legislation/BillBook?ga=91&amp;ba=HF835" Type="http://schemas.openxmlformats.org/officeDocument/2006/relationships/hyperlink" Id="rId51"/><Relationship TargetMode="External" Target="https://www.legis.iowa.gov/legislation/BillBook?ga=91&amp;ba=HF836" Type="http://schemas.openxmlformats.org/officeDocument/2006/relationships/hyperlink" Id="rId52"/><Relationship TargetMode="External" Target="https://www.legis.iowa.gov/legislation/BillBook?ga=91&amp;ba=SF284" Type="http://schemas.openxmlformats.org/officeDocument/2006/relationships/hyperlink" Id="rId53"/><Relationship TargetMode="External" Target="https://www.legis.iowa.gov/legislation/BillBook?ga=91&amp;ba=SF284" Type="http://schemas.openxmlformats.org/officeDocument/2006/relationships/hyperlink" Id="rId54"/><Relationship TargetMode="External" Target="https://www.legis.iowa.gov/legislation/BillBook?ga=91&amp;ba=HF836" Type="http://schemas.openxmlformats.org/officeDocument/2006/relationships/hyperlink" Id="rId55"/><Relationship TargetMode="External" Target="https://www.legis.iowa.gov/legislation/BillBook?ga=91&amp;ba=HF858" Type="http://schemas.openxmlformats.org/officeDocument/2006/relationships/hyperlink" Id="rId56"/><Relationship TargetMode="External" Target="https://www.legis.iowa.gov/legislation/BillBook?ga=91&amp;ba=HF905" Type="http://schemas.openxmlformats.org/officeDocument/2006/relationships/hyperlink" Id="rId57"/><Relationship TargetMode="External" Target="https://www.legis.iowa.gov/legislation/BillBook?ga=91&amp;ba=HF424" Type="http://schemas.openxmlformats.org/officeDocument/2006/relationships/hyperlink" Id="rId58"/><Relationship TargetMode="External" Target="https://www.legis.iowa.gov/legislation/BillBook?ga=91&amp;ba=SF283" Type="http://schemas.openxmlformats.org/officeDocument/2006/relationships/hyperlink" Id="rId59"/><Relationship TargetMode="External" Target="https://www.legis.iowa.gov/legislation/BillBook?ga=91&amp;ba=HF97" Type="http://schemas.openxmlformats.org/officeDocument/2006/relationships/hyperlink" Id="rId60"/><Relationship TargetMode="External" Target="https://www.legis.iowa.gov/legislation/BillBook?ga=91&amp;ba=SF319" Type="http://schemas.openxmlformats.org/officeDocument/2006/relationships/hyperlink" Id="rId61"/><Relationship TargetMode="External" Target="https://www.legis.iowa.gov/legislation/BillBook?ga=91&amp;ba=SF615" Type="http://schemas.openxmlformats.org/officeDocument/2006/relationships/hyperlink" Id="rId62"/><Relationship TargetMode="External" Target="https://www.legis.iowa.gov/legislation/BillBook?ga=91&amp;ba=SSB1216" Type="http://schemas.openxmlformats.org/officeDocument/2006/relationships/hyperlink" Id="rId63"/><Relationship TargetMode="External" Target="https://www.legis.iowa.gov/legislation/BillBook?ga=91&amp;ba=HF8" Type="http://schemas.openxmlformats.org/officeDocument/2006/relationships/hyperlink" Id="rId64"/><Relationship TargetMode="External" Target="https://www.legis.iowa.gov/legislation/BillBook?ga=91&amp;ba=HF13" Type="http://schemas.openxmlformats.org/officeDocument/2006/relationships/hyperlink" Id="rId65"/><Relationship TargetMode="External" Target="https://www.legis.iowa.gov/legislation/BillBook?ga=91&amp;ba=HF121" Type="http://schemas.openxmlformats.org/officeDocument/2006/relationships/hyperlink" Id="rId66"/><Relationship TargetMode="External" Target="https://www.legis.iowa.gov/legislation/BillBook?ga=91&amp;ba=HF408" Type="http://schemas.openxmlformats.org/officeDocument/2006/relationships/hyperlink" Id="rId67"/><Relationship TargetMode="External" Target="https://www.legis.iowa.gov/legislation/BillBook?ga=91&amp;ba=HF443" Type="http://schemas.openxmlformats.org/officeDocument/2006/relationships/hyperlink" Id="rId68"/><Relationship TargetMode="External" Target="https://www.legis.iowa.gov/legislation/BillBook?ga=91&amp;ba=HF500" Type="http://schemas.openxmlformats.org/officeDocument/2006/relationships/hyperlink" Id="rId69"/><Relationship TargetMode="External" Target="https://www.legis.iowa.gov/legislation/BillBook?ga=91&amp;ba=HF538" Type="http://schemas.openxmlformats.org/officeDocument/2006/relationships/hyperlink" Id="rId70"/><Relationship TargetMode="External" Target="https://www.legis.iowa.gov/legislation/BillBook?ga=91&amp;ba=HF815" Type="http://schemas.openxmlformats.org/officeDocument/2006/relationships/hyperlink" Id="rId71"/><Relationship TargetMode="External" Target="https://www.legis.iowa.gov/legislation/BillBook?ga=91&amp;ba=HSB10" Type="http://schemas.openxmlformats.org/officeDocument/2006/relationships/hyperlink" Id="rId72"/><Relationship TargetMode="External" Target="https://www.legis.iowa.gov/legislation/BillBook?ga=91&amp;ba=HSB279" Type="http://schemas.openxmlformats.org/officeDocument/2006/relationships/hyperlink" Id="rId73"/><Relationship TargetMode="External" Target="https://www.legis.iowa.gov/legislation/BillBook?ga=91&amp;ba=HSB286" Type="http://schemas.openxmlformats.org/officeDocument/2006/relationships/hyperlink" Id="rId74"/><Relationship TargetMode="External" Target="https://www.legis.iowa.gov/legislation/BillBook?ga=91&amp;ba=SSB1195" Type="http://schemas.openxmlformats.org/officeDocument/2006/relationships/hyperlink" Id="rId75"/><Relationship TargetMode="External" Target="https://www.legis.iowa.gov/legislation/BillBook?ga=91&amp;ba=SSB1195" Type="http://schemas.openxmlformats.org/officeDocument/2006/relationships/hyperlink" Id="rId76"/><Relationship TargetMode="External" Target="https://www.legis.iowa.gov/legislation/BillBook?ga=91&amp;ba=HSB286" Type="http://schemas.openxmlformats.org/officeDocument/2006/relationships/hyperlink" Id="rId77"/><Relationship TargetMode="External" Target="https://www.legis.iowa.gov/legislation/BillBook?ga=91&amp;ba=SSB1174" Type="http://schemas.openxmlformats.org/officeDocument/2006/relationships/hyperlink" Id="rId78"/></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