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jpeg" PartName="/word/media/image1.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rPr/>
      </w:pPr>
      <w:r>
        <w:rPr/>
      </w:r>
    </w:p>
    <w:p>
      <w:r>
        <w:rPr>
          <w:sz w:val="24"/>
        </w:rPr>
        <w:t/>
      </w:r>
    </w:p>
    <w:p>
      <w:pPr>
        <w:spacing w:before="0" w:after="0"/>
      </w:pPr>
      <w:r>
        <w:rPr>
          <w:b w:val="true"/>
          <w:sz w:val="36"/>
          <w:u w:val="single"/>
        </w:rPr>
        <w:t>Recent Legislative Action</w:t>
      </w:r>
    </w:p>
    <w:p>
      <w:r>
        <w:rPr>
          <w:sz w:val="36"/>
        </w:rPr>
        <w:t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160"/>
        <w:gridCol w:w="3600"/>
        <w:gridCol w:w="4320"/>
        <w:gridCol w:w="4320"/>
      </w:tblGrid>
      <w:tr>
        <w:trPr>
          <w:tblHeader w:val="true"/>
          <w:cantSplit w:val="true"/>
        </w:trPr>
        <w:tc>
          <w:tcPr>
            <w:tcW w:w="2160" w:type="dxa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NOTE</w:t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HF 954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relating to the conduct of elections, and including effective date and retroactive applicability provisions. (Formerly HSB 281.)</w:t>
            </w:r>
          </w:p>
        </w:tc>
        <w:tc>
          <w:tcPr>
            <w:tcW w:w="4320" w:type="dxa"/>
            <w:shd w:val="clear" w:color="auto" w:fill="FFFF66" w:themeFillTint="30"/>
            <w:noWrap w:val="false"/>
          </w:tcPr>
          <w:p>
            <w:r>
              <w:rPr>
                <w:sz w:val="20"/>
              </w:rPr>
              <w:t>Placed on calendar. (4/2/25)</w:t>
            </w:r>
            <w:br/>
            <w:r>
              <w:rPr>
                <w:sz w:val="20"/>
              </w:rPr>
              <w:t>Passed House, yeas 65, nays 31. (3/25/25)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>Oppose/Against</w:t>
            </w:r>
          </w:p>
        </w:tc>
      </w:tr>
    </w:tbl>
    <w:p>
      <w:r>
        <w:rPr>
          <w:sz w:val="24"/>
        </w:rPr>
        <w:t/>
      </w:r>
    </w:p>
    <w:p>
      <w:pPr>
        <w:spacing w:before="0" w:after="0"/>
      </w:pPr>
      <w:r>
        <w:rPr>
          <w:b w:val="true"/>
          <w:sz w:val="36"/>
          <w:u w:val="single"/>
        </w:rPr>
        <w:t>Alive Bills</w:t>
      </w:r>
    </w:p>
    <w:p>
      <w:r>
        <w:rPr>
          <w:sz w:val="36"/>
        </w:rPr>
        <w:t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160"/>
        <w:gridCol w:w="3600"/>
        <w:gridCol w:w="4320"/>
        <w:gridCol w:w="4320"/>
      </w:tblGrid>
      <w:tr>
        <w:trPr>
          <w:tblHeader w:val="true"/>
          <w:cantSplit w:val="true"/>
        </w:trPr>
        <w:tc>
          <w:tcPr>
            <w:tcW w:w="2160" w:type="dxa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NOTE</w:t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HF 954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relating to the conduct of elections, and including effective date and retroactive applicability provisions. (Formerly HSB 281.)</w:t>
            </w:r>
          </w:p>
        </w:tc>
        <w:tc>
          <w:tcPr>
            <w:tcW w:w="4320" w:type="dxa"/>
            <w:shd w:val="clear" w:color="auto" w:fill="FFFF66" w:themeFillTint="30"/>
            <w:noWrap w:val="false"/>
          </w:tcPr>
          <w:p>
            <w:r>
              <w:rPr>
                <w:sz w:val="20"/>
              </w:rPr>
              <w:t>Placed on calendar. (4/2/25)</w:t>
            </w:r>
            <w:br/>
            <w:r>
              <w:rPr>
                <w:sz w:val="20"/>
              </w:rPr>
              <w:t>Passed House, yeas 65, nays 31. (3/25/25)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>Oppose/Against</w:t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SF 459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prohibiting the use of ranked choice and instant runoff voting in elections in this state.(Formerly SSB 1128.)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0"/>
              </w:rPr>
              <w:t>Read first time, referred to State Government. (3/19/25)</w:t>
            </w:r>
            <w:br/>
            <w:r>
              <w:rPr>
                <w:sz w:val="20"/>
              </w:rPr>
              <w:t>Passed Senate, yeas 34, nays 13. (3/19/25)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4"/>
        </w:rPr>
        <w:t/>
      </w:r>
    </w:p>
    <w:p>
      <w:pPr>
        <w:spacing w:before="0" w:after="0"/>
      </w:pPr>
      <w:r>
        <w:rPr>
          <w:b w:val="true"/>
          <w:sz w:val="36"/>
          <w:u w:val="single"/>
        </w:rPr>
        <w:t>Funneled Bills</w:t>
      </w:r>
    </w:p>
    <w:p>
      <w:r>
        <w:rPr>
          <w:sz w:val="36"/>
        </w:rPr>
        <w:t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160"/>
        <w:gridCol w:w="3600"/>
        <w:gridCol w:w="4320"/>
        <w:gridCol w:w="4320"/>
      </w:tblGrid>
      <w:tr>
        <w:trPr>
          <w:tblHeader w:val="true"/>
          <w:cantSplit w:val="true"/>
        </w:trPr>
        <w:tc>
          <w:tcPr>
            <w:tcW w:w="2160" w:type="dxa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NOTE</w:t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HF 91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relating to the duties of the secretary of state, including the address confidentiality program and the conduct of elections, and including effective date provisions.</w:t>
            </w:r>
          </w:p>
        </w:tc>
        <w:tc>
          <w:tcPr>
            <w:tcW w:w="4320" w:type="dxa"/>
            <w:shd w:val="clear" w:color="auto" w:fill="FF8080" w:themeFillTint="30"/>
            <w:noWrap w:val="false"/>
          </w:tcPr>
          <w:p>
            <w:r>
              <w:rPr>
                <w:sz w:val="20"/>
              </w:rPr>
              <w:t>Introduced, referred to State Government. (1/17/25)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11">
              <w:r>
                <w:rPr>
                  <w:rStyle w:val="Hyperlink"/>
                  <w:color w:val="0000FF"/>
                </w:rPr>
                <w:t xml:space="preserve">HF 160</w:t>
              </w:r>
            </w:hyperlink>
          </w:p>
          <w:p>
            <w:hyperlink r:id="rId12">
              <w:r>
                <w:rPr>
                  <w:rStyle w:val="Hyperlink"/>
                  <w:color w:val="0000FF"/>
                </w:rPr>
                <w:t xml:space="preserve">CO:SF 158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relating to the casting of provisional ballots by persons registering to vote on election day or when casting an in-person absentee ballot.</w:t>
            </w:r>
          </w:p>
        </w:tc>
        <w:tc>
          <w:tcPr>
            <w:tcW w:w="4320" w:type="dxa"/>
            <w:shd w:val="clear" w:color="auto" w:fill="FF8080" w:themeFillTint="30"/>
            <w:noWrap w:val="false"/>
          </w:tcPr>
          <w:p>
            <w:r>
              <w:rPr>
                <w:sz w:val="20"/>
              </w:rPr>
              <w:t>Introduced, referred to State Government. (1/30/25)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13">
              <w:r>
                <w:rPr>
                  <w:rStyle w:val="Hyperlink"/>
                  <w:color w:val="0000FF"/>
                </w:rPr>
                <w:t xml:space="preserve">SF 158</w:t>
              </w:r>
            </w:hyperlink>
          </w:p>
          <w:p>
            <w:hyperlink r:id="rId14">
              <w:r>
                <w:rPr>
                  <w:rStyle w:val="Hyperlink"/>
                  <w:color w:val="0000FF"/>
                </w:rPr>
                <w:t xml:space="preserve">CO:HF 160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relating to the casting of provisional ballots by persons registering to vote on election day or when casting an in-person absentee ballot.</w:t>
            </w:r>
          </w:p>
        </w:tc>
        <w:tc>
          <w:tcPr>
            <w:tcW w:w="4320" w:type="dxa"/>
            <w:shd w:val="clear" w:color="auto" w:fill="FF8080" w:themeFillTint="30"/>
            <w:noWrap w:val="false"/>
          </w:tcPr>
          <w:p>
            <w:r>
              <w:rPr>
                <w:sz w:val="20"/>
              </w:rPr>
              <w:t>Subcommittee: Rozenboom, Schultz, and Winckler. (2/4/25)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15">
              <w:r>
                <w:rPr>
                  <w:rStyle w:val="Hyperlink"/>
                  <w:color w:val="0000FF"/>
                </w:rPr>
                <w:t xml:space="preserve">HF 169</w:t>
              </w:r>
            </w:hyperlink>
          </w:p>
          <w:p>
            <w:hyperlink r:id="rId16">
              <w:r>
                <w:rPr>
                  <w:rStyle w:val="Hyperlink"/>
                  <w:color w:val="0000FF"/>
                </w:rPr>
                <w:t xml:space="preserve">CO:SF 160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relating to the use of automatic tabulating equipment and optical scan voting systems.</w:t>
            </w:r>
          </w:p>
        </w:tc>
        <w:tc>
          <w:tcPr>
            <w:tcW w:w="4320" w:type="dxa"/>
            <w:shd w:val="clear" w:color="auto" w:fill="FF8080" w:themeFillTint="30"/>
            <w:noWrap w:val="false"/>
          </w:tcPr>
          <w:p>
            <w:r>
              <w:rPr>
                <w:sz w:val="20"/>
              </w:rPr>
              <w:t>Introduced, referred to State Government. (1/30/25)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17">
              <w:r>
                <w:rPr>
                  <w:rStyle w:val="Hyperlink"/>
                  <w:color w:val="0000FF"/>
                </w:rPr>
                <w:t xml:space="preserve">SF 160</w:t>
              </w:r>
            </w:hyperlink>
          </w:p>
          <w:p>
            <w:hyperlink r:id="rId18">
              <w:r>
                <w:rPr>
                  <w:rStyle w:val="Hyperlink"/>
                  <w:color w:val="0000FF"/>
                </w:rPr>
                <w:t xml:space="preserve">CO:HF 169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relating to the use of automatic tabulating equipment and optical scan voting systems.</w:t>
            </w:r>
          </w:p>
        </w:tc>
        <w:tc>
          <w:tcPr>
            <w:tcW w:w="4320" w:type="dxa"/>
            <w:shd w:val="clear" w:color="auto" w:fill="FF8080" w:themeFillTint="30"/>
            <w:noWrap w:val="false"/>
          </w:tcPr>
          <w:p>
            <w:r>
              <w:rPr>
                <w:sz w:val="20"/>
              </w:rPr>
              <w:t>Subcommittee: Rozenboom, Schultz, and Winckler. (2/4/25)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19">
              <w:r>
                <w:rPr>
                  <w:rStyle w:val="Hyperlink"/>
                  <w:color w:val="0000FF"/>
                </w:rPr>
                <w:t xml:space="preserve">HF 595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relating to eligibility to vote in a primary election or caucus.</w:t>
            </w:r>
          </w:p>
        </w:tc>
        <w:tc>
          <w:tcPr>
            <w:tcW w:w="4320" w:type="dxa"/>
            <w:shd w:val="clear" w:color="auto" w:fill="FF8080" w:themeFillTint="30"/>
            <w:noWrap w:val="false"/>
          </w:tcPr>
          <w:p>
            <w:r>
              <w:rPr>
                <w:sz w:val="20"/>
              </w:rPr>
              <w:t>Introduced, referred to State Government. (2/25/25)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20">
              <w:r>
                <w:rPr>
                  <w:rStyle w:val="Hyperlink"/>
                  <w:color w:val="0000FF"/>
                </w:rPr>
                <w:t xml:space="preserve">SF 159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relating to voter records created and retained by the state commissioner of elections and county commissioners of elections.</w:t>
            </w:r>
          </w:p>
        </w:tc>
        <w:tc>
          <w:tcPr>
            <w:tcW w:w="4320" w:type="dxa"/>
            <w:shd w:val="clear" w:color="auto" w:fill="FF8080" w:themeFillTint="30"/>
            <w:noWrap w:val="false"/>
          </w:tcPr>
          <w:p>
            <w:r>
              <w:rPr>
                <w:sz w:val="20"/>
              </w:rPr>
              <w:t>Subcommittee: Rozenboom, Schultz, and Winckler. (2/4/25)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21">
              <w:r>
                <w:rPr>
                  <w:rStyle w:val="Hyperlink"/>
                  <w:color w:val="0000FF"/>
                </w:rPr>
                <w:t xml:space="preserve">SF 561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allowing the use of ranked choice and instant runoff voting in local government elections in this state.</w:t>
            </w:r>
          </w:p>
        </w:tc>
        <w:tc>
          <w:tcPr>
            <w:tcW w:w="4320" w:type="dxa"/>
            <w:shd w:val="clear" w:color="auto" w:fill="FF8080" w:themeFillTint="30"/>
            <w:noWrap w:val="false"/>
          </w:tcPr>
          <w:p>
            <w:r>
              <w:rPr>
                <w:sz w:val="20"/>
              </w:rPr>
              <w:t>Subcommittee: Rozenboom, Schultz, and Townsend. (3/11/25)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22">
              <w:r>
                <w:rPr>
                  <w:rStyle w:val="Hyperlink"/>
                  <w:color w:val="0000FF"/>
                </w:rPr>
                <w:t xml:space="preserve">SSB 1013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requiring primary elections for the nomination of candidates for city, school district, and merged area elections, and including applicability provisions.</w:t>
            </w:r>
          </w:p>
        </w:tc>
        <w:tc>
          <w:tcPr>
            <w:tcW w:w="4320" w:type="dxa"/>
            <w:shd w:val="clear" w:color="auto" w:fill="FF8080" w:themeFillTint="30"/>
            <w:noWrap w:val="false"/>
          </w:tcPr>
          <w:p>
            <w:r>
              <w:rPr>
                <w:sz w:val="20"/>
              </w:rPr>
              <w:t>Subcommittee: Westrich, Driscoll, and Knox. (1/14/25)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>Oppose/Against</w:t>
            </w:r>
          </w:p>
        </w:tc>
      </w:tr>
    </w:tbl>
    <w:sectPr>
      <w:headerReference w:type="default" r:id="rId2"/>
      <w:footerReference w:type="default" r:id="rId3"/>
      <w:type w:val="nextPage"/>
      <w:pgSz w:w="15840" w:h="12240" w:orient="landscape"/>
      <w:pgMar w:top="1221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</w:rPr>
      <w:t xml:space="preserve"> - </w:t>
    </w:r>
    <w:r>
      <w:rPr/>
      <w:fldChar w:fldCharType="begin"/>
    </w:r>
    <w:r>
      <w:rPr/>
      <w:instrText> DATE \@"M\/d\/yy" </w:instrText>
    </w:r>
    <w:r>
      <w:rPr/>
      <w:fldChar w:fldCharType="separate"/>
    </w:r>
    <w:r>
      <w:rPr/>
      <w:t>2/15/24</w:t>
    </w:r>
    <w:r>
      <w:rPr/>
      <w:fldChar w:fldCharType="end"/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Header"/>
      <w:rPr/>
    </w:pPr>
    <w:r>
      <w:drawing>
        <wp:anchor distT="0" distB="0" distL="0" distR="0" simplePos="false" relativeHeight="2" behindDoc="false" locked="false" layoutInCell="false" allowOverlap="true">
          <wp:simplePos x="0" y="0"/>
          <wp:positionH relativeFrom="column">
            <wp:posOffset>-114300</wp:posOffset>
          </wp:positionH>
          <wp:positionV relativeFrom="paragraph">
            <wp:posOffset>-33020</wp:posOffset>
          </wp:positionV>
          <wp:extent cx="2038350" cy="743585"/>
          <wp:effectExtent l="0" t="0" r="0" b="0"/>
          <wp:wrapTight wrapText="bothSides">
            <wp:wrapPolygon edited="false">
              <wp:start x="-107" y="0"/>
              <wp:lineTo x="-107" y="21095"/>
              <wp:lineTo x="21436" y="21095"/>
              <wp:lineTo x="21436" y="0"/>
              <wp:lineTo x="-107" y="0"/>
            </wp:wrapPolygon>
          </wp:wrapTight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</w:t>
    </w:r>
  </w:p>
  <w:p>
    <w:pPr>
      <w:pStyle w:val="Header"/>
      <w:jc w:val="center"/>
      <w:rPr/>
    </w:pPr>
    <w:r>
      <w:rPr/>
      <w:t xml:space="preserve">                                                      </w:t>
    </w:r>
    <w:r>
      <w:rPr>
        <w:b/>
        <w:bCs/>
        <w:sz w:val="32"/>
        <w:szCs w:val="32"/>
      </w:rPr>
      <w:t>Better Ballot Iowa 2025 Bill Tracker</w:t>
    </w:r>
  </w:p>
  <w:p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</w:r>
  </w:p>
  <w:p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pPr>
      <w:widowControl/>
      <w:suppressAutoHyphens w:val="false"/>
      <w:bidi w:val="false"/>
      <w:spacing w:before="0" w:after="0"/>
      <w:jc w:val="left"/>
    </w:pPr>
    <w:rPr>
      <w:rFonts w:ascii="Gill Sans MT" w:hAnsi="Times New Roman" w:eastAsia="Arial Unicode MS" w:cs="Times New Roman"/>
      <w:color w:val="auto"/>
      <w:kern w:val="0"/>
      <w:sz w:val="24"/>
      <w:szCs w:val="24"/>
      <w:u w:val="none" w:color="FFFFFF"/>
      <w:lang w:val="en-US" w:eastAsia="en-US" w:bidi="ar-SA"/>
    </w:rPr>
  </w:style>
  <w:style w:type="character" w:styleId="DefaultParagraphFont" w:default="true">
    <w:name w:val="Default Paragraph Font"/>
    <w:uiPriority w:val="1"/>
    <w:semiHidden/>
    <w:unhideWhenUsed/>
    <w:qFormat/>
    <w:rPr/>
  </w:style>
  <w:style w:type="character" w:styleId="InternetLink">
    <w:name w:val="Hyperlink"/>
    <w:rPr>
      <w:rFonts w:ascii="Gill Sans MT"/>
      <w:b w:val="true"/>
      <w:color w:val="000000"/>
      <w:sz w:val="22"/>
      <w:u w:val="single" w:color="000000"/>
    </w:rPr>
  </w:style>
  <w:style w:type="paragraph" w:styleId="Heading" w:customStyle="true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true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Body" w:customStyle="true">
    <w:name w:val="Body"/>
    <w:qFormat/>
    <w:pPr>
      <w:widowControl/>
      <w:suppressAutoHyphens w:val="true"/>
      <w:bidi w:val="false"/>
      <w:spacing w:before="0" w:after="120" w:line="276" w:lineRule="auto"/>
      <w:jc w:val="left"/>
    </w:pPr>
    <w:rPr>
      <w:rFonts w:ascii="Calibri" w:hAnsi="Calibri" w:eastAsia="Arial Unicode MS" w:cs="Arial Unicode MS"/>
      <w:color w:val="00000A"/>
      <w:kern w:val="0"/>
      <w:sz w:val="22"/>
      <w:szCs w:val="22"/>
      <w:u w:val="none" w:color="00000A"/>
      <w:lang w:val="de-DE" w:eastAsia="zh-CN" w:bidi="hi-IN"/>
    </w:rPr>
  </w:style>
  <w:style w:type="paragraph" w:styleId="HeaderandFooter" w:customStyle="true">
    <w:name w:val="Header and Footer"/>
    <w:basedOn w:val="Normal"/>
    <w:qFormat/>
    <w:pPr/>
    <w:rPr/>
  </w:style>
  <w:style w:type="paragraph" w:styleId="Footer">
    <w:name w:val="Footer"/>
    <w:pPr>
      <w:widowControl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after="0"/>
      <w:jc w:val="left"/>
    </w:pPr>
    <w:rPr>
      <w:rFonts w:ascii="Calibri" w:hAnsi="Calibri" w:eastAsia="Arial Unicode MS" w:cs="Arial Unicode MS"/>
      <w:color w:val="00000A"/>
      <w:kern w:val="0"/>
      <w:sz w:val="22"/>
      <w:szCs w:val="22"/>
      <w:u w:val="none" w:color="00000A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uiPriority w:val="99"/>
    <w:semiHidden/>
    <w:unhideWhenUsed/>
    <w:qFormat/>
  </w:style>
  <w:style w:type="table" w:styleId="TableNormal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www.legis.iowa.gov/legislation/BillBook?ga=91&amp;ba=HF954" Type="http://schemas.openxmlformats.org/officeDocument/2006/relationships/hyperlink" Id="rId7"/><Relationship TargetMode="External" Target="https://www.legis.iowa.gov/legislation/BillBook?ga=91&amp;ba=HF954" Type="http://schemas.openxmlformats.org/officeDocument/2006/relationships/hyperlink" Id="rId8"/><Relationship TargetMode="External" Target="https://www.legis.iowa.gov/legislation/BillBook?ga=91&amp;ba=SF459" Type="http://schemas.openxmlformats.org/officeDocument/2006/relationships/hyperlink" Id="rId9"/><Relationship TargetMode="External" Target="https://www.legis.iowa.gov/legislation/BillBook?ga=91&amp;ba=HF91" Type="http://schemas.openxmlformats.org/officeDocument/2006/relationships/hyperlink" Id="rId10"/><Relationship TargetMode="External" Target="https://www.legis.iowa.gov/legislation/BillBook?ga=91&amp;ba=HF160" Type="http://schemas.openxmlformats.org/officeDocument/2006/relationships/hyperlink" Id="rId11"/><Relationship TargetMode="External" Target="https://www.legis.iowa.gov/legislation/BillBook?ga=91&amp;ba=SF158" Type="http://schemas.openxmlformats.org/officeDocument/2006/relationships/hyperlink" Id="rId12"/><Relationship TargetMode="External" Target="https://www.legis.iowa.gov/legislation/BillBook?ga=91&amp;ba=SF158" Type="http://schemas.openxmlformats.org/officeDocument/2006/relationships/hyperlink" Id="rId13"/><Relationship TargetMode="External" Target="https://www.legis.iowa.gov/legislation/BillBook?ga=91&amp;ba=HF160" Type="http://schemas.openxmlformats.org/officeDocument/2006/relationships/hyperlink" Id="rId14"/><Relationship TargetMode="External" Target="https://www.legis.iowa.gov/legislation/BillBook?ga=91&amp;ba=HF169" Type="http://schemas.openxmlformats.org/officeDocument/2006/relationships/hyperlink" Id="rId15"/><Relationship TargetMode="External" Target="https://www.legis.iowa.gov/legislation/BillBook?ga=91&amp;ba=SF160" Type="http://schemas.openxmlformats.org/officeDocument/2006/relationships/hyperlink" Id="rId16"/><Relationship TargetMode="External" Target="https://www.legis.iowa.gov/legislation/BillBook?ga=91&amp;ba=SF160" Type="http://schemas.openxmlformats.org/officeDocument/2006/relationships/hyperlink" Id="rId17"/><Relationship TargetMode="External" Target="https://www.legis.iowa.gov/legislation/BillBook?ga=91&amp;ba=HF169" Type="http://schemas.openxmlformats.org/officeDocument/2006/relationships/hyperlink" Id="rId18"/><Relationship TargetMode="External" Target="https://www.legis.iowa.gov/legislation/BillBook?ga=91&amp;ba=HF595" Type="http://schemas.openxmlformats.org/officeDocument/2006/relationships/hyperlink" Id="rId19"/><Relationship TargetMode="External" Target="https://www.legis.iowa.gov/legislation/BillBook?ga=91&amp;ba=SF159" Type="http://schemas.openxmlformats.org/officeDocument/2006/relationships/hyperlink" Id="rId20"/><Relationship TargetMode="External" Target="https://www.legis.iowa.gov/legislation/BillBook?ga=91&amp;ba=SF561" Type="http://schemas.openxmlformats.org/officeDocument/2006/relationships/hyperlink" Id="rId21"/><Relationship TargetMode="External" Target="https://www.legis.iowa.gov/legislation/BillBook?ga=91&amp;ba=SSB1013" Type="http://schemas.openxmlformats.org/officeDocument/2006/relationships/hyperlink" Id="rId22"/></Relationships>
</file>

<file path=word/_rels/header1.xml.rels><?xml version="1.0" encoding="UTF-8" standalone="yes"?><Relationships xmlns="http://schemas.openxmlformats.org/package/2006/relationships"><Relationship Target="media/image1.jpe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Pages>1</properties:Pages>
  <properties:Words>5</properties:Words>
  <properties:Characters>19</properties:Characters>
  <properties:Paragraphs>3</properties:Paragraphs>
  <properties:TotalTime>203</properties:TotalTime>
  <properties:CharactersWithSpaces>79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2023-11-21T15:17:00Z</dcterms:created>
  <dc:creator>Nick Laning</dc:creator>
  <dc:description/>
  <dc:language>en-US</dc:language>
  <cp:lastModifiedBy>docx4j</cp:lastModifiedBy>
  <dcterms:modified xmlns:xsi="http://www.w3.org/2001/XMLSchema-instance" xsi:type="dcterms:W3CDTF">2024-02-15T13:39:37Z</dcterms:modified>
  <cp:revision>11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