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The ADA submitted a letter to legislators this week and AS spoke with Sen. Westrich and Rep. Barker about helping keep co-pay in the bill as negotiations move forward on the PBM bill.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SF 315</w:t>
              </w:r>
            </w:hyperlink>
          </w:p>
        </w:tc>
        <w:tc>
          <w:tcPr>
            <w:tcW w:w="3600" w:type="dxa"/>
            <w:noWrap w:val="false"/>
          </w:tcPr>
          <w:p>
            <w:r>
              <w:rPr>
                <w:sz w:val="20"/>
              </w:rPr>
              <w:t>A bill for an act relating to pharmacy benefits manager reverse auctions and group insurance for public employees and including effective date provisions.(Formerly SSB 1017.)</w:t>
            </w:r>
          </w:p>
        </w:tc>
        <w:tc>
          <w:tcPr>
            <w:tcW w:w="4320" w:type="dxa"/>
            <w:shd w:val="clear" w:color="auto" w:fill="FFFF66" w:themeFillTint="30"/>
            <w:noWrap w:val="false"/>
          </w:tcPr>
          <w:p>
            <w:r>
              <w:rPr>
                <w:sz w:val="20"/>
              </w:rPr>
              <w:t>Placed on calendar. (4/2/25)</w:t>
            </w:r>
            <w:br/>
            <w:r>
              <w:rPr>
                <w:sz w:val="20"/>
              </w:rPr>
              <w:t>Passed Senate, yeas 46, nays 0. (3/17/25)</w:t>
            </w:r>
          </w:p>
        </w:tc>
        <w:tc>
          <w:tcPr>
            <w:tcW w:w="4320" w:type="dxa"/>
            <w:noWrap w:val="false"/>
          </w:tcPr>
          <w:p>
            <w:pPr>
              <w:spacing w:before="0" w:after="0"/>
            </w:pPr>
            <w:r>
              <w:t/>
            </w:r>
          </w:p>
          <w:p>
            <w:pPr>
              <w:spacing w:before="0" w:after="0"/>
            </w:pPr>
            <w:r>
              <w:t>House sub on 3/25. Wellmark is undecided, but has concerns over language regarding a "winning PBM" and would like to see some clarity on the health carrier language. Federation of Iowa Insurers noted that the state is already working on this and they question the need for this bill. The Iowa Pharmacy Association is undecided, but would like to the sub to consider an amendment that would bring the language closer to that of the bill passed by the House last year. DAS said they need to have a handle on this by at least September as open enrollment approaches. Rep. Lundgren said work is still needed on this bill, but that they should move it forward. Negotiations to come with Senate and other members in House.</w:t>
            </w:r>
          </w:p>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color w:val="0000FF"/>
                </w:rPr>
                <w:t xml:space="preserve">HF 303</w:t>
              </w:r>
            </w:hyperlink>
          </w:p>
          <w:p>
            <w:hyperlink r:id="rId9">
              <w:r>
                <w:rPr>
                  <w:rStyle w:val="Hyperlink"/>
                  <w:color w:val="0000FF"/>
                </w:rPr>
                <w:t xml:space="preserve">CO:SF 231</w:t>
              </w:r>
            </w:hyperlink>
          </w:p>
        </w:tc>
        <w:tc>
          <w:tcPr>
            <w:tcW w:w="3600" w:type="dxa"/>
            <w:noWrap w:val="false"/>
          </w:tcPr>
          <w:p>
            <w:r>
              <w:rPr>
                <w:sz w:val="20"/>
              </w:rPr>
              <w:t>A bill for an act relating to prior authorizations and exemptions by health benefit plans and utilization review organizations.(Formerly HSB 19.)</w:t>
            </w:r>
          </w:p>
        </w:tc>
        <w:tc>
          <w:tcPr>
            <w:tcW w:w="4320" w:type="dxa"/>
            <w:noWrap w:val="false"/>
          </w:tcPr>
          <w:p>
            <w:r>
              <w:rPr>
                <w:sz w:val="20"/>
              </w:rPr>
              <w:t>Amendment S-3015 filed. (3/4/25)</w:t>
            </w:r>
            <w:br/>
            <w:r>
              <w:rPr>
                <w:sz w:val="20"/>
              </w:rPr>
              <w:t>Passed House, yeas 92, nays 0. (2/20/25)</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SF 231</w:t>
              </w:r>
            </w:hyperlink>
          </w:p>
          <w:p>
            <w:hyperlink r:id="rId11">
              <w:r>
                <w:rPr>
                  <w:rStyle w:val="Hyperlink"/>
                  <w:color w:val="0000FF"/>
                </w:rPr>
                <w:t xml:space="preserve">CO:HF 303</w:t>
              </w:r>
            </w:hyperlink>
          </w:p>
        </w:tc>
        <w:tc>
          <w:tcPr>
            <w:tcW w:w="3600" w:type="dxa"/>
            <w:noWrap w:val="false"/>
          </w:tcPr>
          <w:p>
            <w:r>
              <w:rPr>
                <w:sz w:val="20"/>
              </w:rPr>
              <w:t>A bill for an act relating to prior authorization and utilization review organizations.(Formerly SSB 1016.)</w:t>
            </w:r>
          </w:p>
        </w:tc>
        <w:tc>
          <w:tcPr>
            <w:tcW w:w="4320" w:type="dxa"/>
            <w:noWrap w:val="false"/>
          </w:tcPr>
          <w:p>
            <w:r>
              <w:rPr>
                <w:sz w:val="20"/>
              </w:rPr>
              <w:t>Amendment S-3014 filed. (3/4/25)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HF 318</w:t>
              </w:r>
            </w:hyperlink>
          </w:p>
        </w:tc>
        <w:tc>
          <w:tcPr>
            <w:tcW w:w="3600" w:type="dxa"/>
            <w:noWrap w:val="false"/>
          </w:tcPr>
          <w:p>
            <w:r>
              <w:rPr>
                <w:sz w:val="20"/>
              </w:rPr>
              <w:t>A bill for an act relating to cost-sharing requirements for supplemental and diagnostic breast examinations. (Formerly HSB 100.)</w:t>
            </w:r>
          </w:p>
        </w:tc>
        <w:tc>
          <w:tcPr>
            <w:tcW w:w="4320" w:type="dxa"/>
            <w:noWrap w:val="false"/>
          </w:tcPr>
          <w:p>
            <w:r>
              <w:rPr>
                <w:sz w:val="20"/>
              </w:rPr>
              <w:t>Subcommittee recommends passage. (3/12/25)</w:t>
            </w:r>
            <w:br/>
            <w:r>
              <w:rPr>
                <w:sz w:val="20"/>
              </w:rPr>
              <w:t>Passed House, yeas 92, nays 0. (2/20/25)</w:t>
            </w:r>
          </w:p>
        </w:tc>
        <w:tc>
          <w:tcPr>
            <w:tcW w:w="4320" w:type="dxa"/>
            <w:noWrap w:val="false"/>
          </w:tcPr>
          <w:p>
            <w:pPr>
              <w:spacing w:before="0" w:after="0"/>
            </w:pPr>
            <w:r>
              <w:t/>
            </w:r>
          </w:p>
          <w:p>
            <w:pPr>
              <w:spacing w:before="0" w:after="0"/>
            </w:pPr>
            <w:r>
              <w:t>Senate Sub. AMS Cancer Action Network was there to speak in support, talked about cost barriers for screenings and high cancer rates in Iowa. Federation of Iowa Insurers are opposed and had concerns over instituting costs, the fiscal note from the House, and concerns over the cost-sharing portion of the bill and they believe we should eliminate this for all ailments. Iowa Bankers are monitoring, are sensitive to the cost, but still evaluating the bill. Sen. Petersen talked about how lifesaving and proactive this is as did Sen. Warme. Sen. Warme would still like to dive into the cost piece more though. Sen. Driscoll said she believes this would be cost-saving on the tail end of things. Similar legislation has passed in 27 other states. Passed 3-0.</w:t>
            </w:r>
          </w:p>
          <w:p>
            <w:pPr>
              <w:spacing w:before="0" w:after="0"/>
            </w:pPr>
            <w:r>
              <w:t/>
            </w:r>
          </w:p>
        </w:tc>
      </w:tr>
      <w:tr>
        <w:trPr>
          <w:cantSplit w:val="true"/>
        </w:trPr>
        <w:tc>
          <w:tcPr>
            <w:tcW w:w="2160" w:type="dxa"/>
            <w:noWrap w:val="false"/>
          </w:tcPr>
          <w:p>
            <w:hyperlink r:id="rId13">
              <w:r>
                <w:rPr>
                  <w:rStyle w:val="Hyperlink"/>
                  <w:color w:val="0000FF"/>
                </w:rPr>
                <w:t xml:space="preserve">HF 701</w:t>
              </w:r>
            </w:hyperlink>
          </w:p>
        </w:tc>
        <w:tc>
          <w:tcPr>
            <w:tcW w:w="3600" w:type="dxa"/>
            <w:noWrap w:val="false"/>
          </w:tcPr>
          <w:p>
            <w:r>
              <w:rPr>
                <w:sz w:val="20"/>
              </w:rPr>
              <w:t>A bill for an act relating to a review of anti-obesity medications by the department of health and human services for purposes of the medical assistance program.(Formerly HSB 209.)</w:t>
            </w:r>
          </w:p>
        </w:tc>
        <w:tc>
          <w:tcPr>
            <w:tcW w:w="4320" w:type="dxa"/>
            <w:noWrap w:val="false"/>
          </w:tcPr>
          <w:p>
            <w:r>
              <w:rPr>
                <w:sz w:val="20"/>
              </w:rPr>
              <w:t>Introduced, placed on calendar. (2/28/25)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HF 852</w:t>
              </w:r>
            </w:hyperlink>
          </w:p>
          <w:p>
            <w:hyperlink r:id="rId15">
              <w:r>
                <w:rPr>
                  <w:rStyle w:val="Hyperlink"/>
                  <w:color w:val="0000FF"/>
                </w:rPr>
                <w:t xml:space="preserve">CO:SF 383</w:t>
              </w:r>
            </w:hyperlink>
          </w:p>
        </w:tc>
        <w:tc>
          <w:tcPr>
            <w:tcW w:w="3600" w:type="dxa"/>
            <w:noWrap w:val="false"/>
          </w:tcPr>
          <w:p>
            <w:r>
              <w:rPr>
                <w:sz w:val="20"/>
              </w:rPr>
              <w:t>A bill for an act relating to pharmacy benefits managers, pharmacies, and prescription drugs and including applicability provisions.(Formerly HSB 99.)</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SF 383</w:t>
              </w:r>
            </w:hyperlink>
          </w:p>
          <w:p>
            <w:hyperlink r:id="rId17">
              <w:r>
                <w:rPr>
                  <w:rStyle w:val="Hyperlink"/>
                  <w:color w:val="0000FF"/>
                </w:rPr>
                <w:t xml:space="preserve">CO:HF 852</w:t>
              </w:r>
            </w:hyperlink>
          </w:p>
        </w:tc>
        <w:tc>
          <w:tcPr>
            <w:tcW w:w="3600" w:type="dxa"/>
            <w:noWrap w:val="false"/>
          </w:tcPr>
          <w:p>
            <w:r>
              <w:rPr>
                <w:sz w:val="20"/>
              </w:rPr>
              <w:t>A bill for an act relating to pharmacy benefits managers, pharmacies, and prescription drugs and including applicability provisions.(Formerly SSB 1074.)</w:t>
            </w:r>
          </w:p>
        </w:tc>
        <w:tc>
          <w:tcPr>
            <w:tcW w:w="4320" w:type="dxa"/>
            <w:noWrap w:val="false"/>
          </w:tcPr>
          <w:p>
            <w:r>
              <w:rPr>
                <w:sz w:val="20"/>
              </w:rPr>
              <w:t>Committee report, approving bill. (2/19/25)</w:t>
            </w:r>
          </w:p>
        </w:tc>
        <w:tc>
          <w:tcPr>
            <w:tcW w:w="4320" w:type="dxa"/>
            <w:noWrap w:val="false"/>
          </w:tcPr>
          <w:p>
            <w:pPr>
              <w:spacing w:before="0" w:after="0"/>
            </w:pPr>
            <w:r>
              <w:t>Support/For</w:t>
            </w:r>
          </w:p>
        </w:tc>
      </w:tr>
      <w:tr>
        <w:trPr>
          <w:cantSplit w:val="true"/>
        </w:trPr>
        <w:tc>
          <w:tcPr>
            <w:tcW w:w="2160" w:type="dxa"/>
            <w:noWrap w:val="false"/>
          </w:tcPr>
          <w:p>
            <w:hyperlink r:id="rId18">
              <w:r>
                <w:rPr>
                  <w:rStyle w:val="Hyperlink"/>
                  <w:color w:val="0000FF"/>
                </w:rPr>
                <w:t xml:space="preserve">SF 233</w:t>
              </w:r>
            </w:hyperlink>
          </w:p>
          <w:p>
            <w:hyperlink r:id="rId19">
              <w:r>
                <w:rPr>
                  <w:rStyle w:val="Hyperlink"/>
                  <w:color w:val="0000FF"/>
                </w:rPr>
                <w:t xml:space="preserve">CO:HF 802</w:t>
              </w:r>
            </w:hyperlink>
          </w:p>
        </w:tc>
        <w:tc>
          <w:tcPr>
            <w:tcW w:w="3600" w:type="dxa"/>
            <w:noWrap w:val="false"/>
          </w:tcPr>
          <w:p>
            <w:r>
              <w:rPr>
                <w:sz w:val="20"/>
              </w:rPr>
              <w:t>A bill for an act relating to the right to try Act.(Formerly SF 56.)</w:t>
            </w:r>
          </w:p>
        </w:tc>
        <w:tc>
          <w:tcPr>
            <w:tcW w:w="4320" w:type="dxa"/>
            <w:noWrap w:val="false"/>
          </w:tcPr>
          <w:p>
            <w:r>
              <w:rPr>
                <w:sz w:val="20"/>
              </w:rPr>
              <w:t>Message from House, with amendment S-3038. (3/24/25)</w:t>
            </w:r>
            <w:br/>
            <w:r>
              <w:rPr>
                <w:sz w:val="20"/>
              </w:rPr>
              <w:t>Passed Senate, yeas 48, nays 0. (3/18/25)</w:t>
            </w:r>
            <w:br/>
            <w:r>
              <w:rPr>
                <w:sz w:val="20"/>
              </w:rPr>
              <w:t>Passed House, yeas 89, nays 0. (3/20/25)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SF 315</w:t>
              </w:r>
            </w:hyperlink>
          </w:p>
        </w:tc>
        <w:tc>
          <w:tcPr>
            <w:tcW w:w="3600" w:type="dxa"/>
            <w:noWrap w:val="false"/>
          </w:tcPr>
          <w:p>
            <w:r>
              <w:rPr>
                <w:sz w:val="20"/>
              </w:rPr>
              <w:t>A bill for an act relating to pharmacy benefits manager reverse auctions and group insurance for public employees and including effective date provisions.(Formerly SSB 1017.)</w:t>
            </w:r>
          </w:p>
        </w:tc>
        <w:tc>
          <w:tcPr>
            <w:tcW w:w="4320" w:type="dxa"/>
            <w:shd w:val="clear" w:color="auto" w:fill="FFFF66" w:themeFillTint="30"/>
            <w:noWrap w:val="false"/>
          </w:tcPr>
          <w:p>
            <w:r>
              <w:rPr>
                <w:sz w:val="20"/>
              </w:rPr>
              <w:t>Placed on calendar. (4/2/25)</w:t>
            </w:r>
            <w:br/>
            <w:r>
              <w:rPr>
                <w:sz w:val="20"/>
              </w:rPr>
              <w:t>Passed Senate, yeas 46, nays 0. (3/17/25)</w:t>
            </w:r>
          </w:p>
        </w:tc>
        <w:tc>
          <w:tcPr>
            <w:tcW w:w="4320" w:type="dxa"/>
            <w:noWrap w:val="false"/>
          </w:tcPr>
          <w:p>
            <w:pPr>
              <w:spacing w:before="0" w:after="0"/>
            </w:pPr>
            <w:r>
              <w:t/>
            </w:r>
          </w:p>
          <w:p>
            <w:pPr>
              <w:spacing w:before="0" w:after="0"/>
            </w:pPr>
            <w:r>
              <w:t>House sub on 3/25. Wellmark is undecided, but has concerns over language regarding a "winning PBM" and would like to see some clarity on the health carrier language. Federation of Iowa Insurers noted that the state is already working on this and they question the need for this bill. The Iowa Pharmacy Association is undecided, but would like to the sub to consider an amendment that would bring the language closer to that of the bill passed by the House last year. DAS said they need to have a handle on this by at least September as open enrollment approaches. Rep. Lundgren said work is still needed on this bill, but that they should move it forward. Negotiations to come with Senate and other members in House.</w:t>
            </w:r>
          </w:p>
          <w:p>
            <w:pPr>
              <w:spacing w:before="0" w:after="0"/>
            </w:pPr>
            <w:r>
              <w:t/>
            </w:r>
          </w:p>
        </w:tc>
      </w:tr>
      <w:tr>
        <w:trPr>
          <w:cantSplit w:val="true"/>
        </w:trPr>
        <w:tc>
          <w:tcPr>
            <w:tcW w:w="2160" w:type="dxa"/>
            <w:noWrap w:val="false"/>
          </w:tcPr>
          <w:p>
            <w:hyperlink r:id="rId21">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SF 552</w:t>
              </w:r>
            </w:hyperlink>
          </w:p>
        </w:tc>
        <w:tc>
          <w:tcPr>
            <w:tcW w:w="3600" w:type="dxa"/>
            <w:noWrap w:val="false"/>
          </w:tcPr>
          <w:p>
            <w:r>
              <w:rPr>
                <w:sz w:val="20"/>
              </w:rPr>
              <w:t>A bill for an act relating to a review of anti-obesity medications by the department of health and human services and the department of administrative services for purposes of the medical assistance program and health insurance plans for state employees.(Formerly SSB 1138.)</w:t>
            </w:r>
          </w:p>
        </w:tc>
        <w:tc>
          <w:tcPr>
            <w:tcW w:w="4320" w:type="dxa"/>
            <w:noWrap w:val="false"/>
          </w:tcPr>
          <w:p>
            <w:r>
              <w:rPr>
                <w:sz w:val="20"/>
              </w:rPr>
              <w:t>Committee report, approving bill. (3/6/25)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3">
              <w:r>
                <w:rPr>
                  <w:rStyle w:val="Hyperlink"/>
                  <w:color w:val="0000FF"/>
                </w:rPr>
                <w:t xml:space="preserve">HF 61</w:t>
              </w:r>
            </w:hyperlink>
          </w:p>
        </w:tc>
        <w:tc>
          <w:tcPr>
            <w:tcW w:w="3600" w:type="dxa"/>
            <w:noWrap w:val="false"/>
          </w:tcPr>
          <w:p>
            <w:r>
              <w:rPr>
                <w:sz w:val="20"/>
              </w:rPr>
              <w:t>A bill for an act relating to the disclosure of prices charged for certain health services rendered by health care providers and hospitals.</w:t>
            </w:r>
          </w:p>
        </w:tc>
        <w:tc>
          <w:tcPr>
            <w:tcW w:w="4320" w:type="dxa"/>
            <w:shd w:val="clear" w:color="auto" w:fill="FF8080" w:themeFillTint="30"/>
            <w:noWrap w:val="false"/>
          </w:tcPr>
          <w:p>
            <w:r>
              <w:rPr>
                <w:sz w:val="20"/>
              </w:rPr>
              <w:t>Introduced, referred to Health and Human Services. (1/15/25)</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HF 590</w:t>
              </w:r>
            </w:hyperlink>
          </w:p>
        </w:tc>
        <w:tc>
          <w:tcPr>
            <w:tcW w:w="3600" w:type="dxa"/>
            <w:noWrap w:val="false"/>
          </w:tcPr>
          <w:p>
            <w:r>
              <w:rPr>
                <w:sz w:val="20"/>
              </w:rPr>
              <w:t>A bill for an act relating to manufacturers and distributors of 340B drugs.</w:t>
            </w:r>
          </w:p>
        </w:tc>
        <w:tc>
          <w:tcPr>
            <w:tcW w:w="4320" w:type="dxa"/>
            <w:shd w:val="clear" w:color="auto" w:fill="FF8080" w:themeFillTint="30"/>
            <w:noWrap w:val="false"/>
          </w:tcPr>
          <w:p>
            <w:r>
              <w:rPr>
                <w:sz w:val="20"/>
              </w:rPr>
              <w:t>Introduced, referred to Health and Human Services. (2/25/25)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HF 735</w:t>
              </w:r>
            </w:hyperlink>
          </w:p>
        </w:tc>
        <w:tc>
          <w:tcPr>
            <w:tcW w:w="3600" w:type="dxa"/>
            <w:noWrap w:val="false"/>
          </w:tcPr>
          <w:p>
            <w:r>
              <w:rPr>
                <w:sz w:val="20"/>
              </w:rPr>
              <w:t>A bill for an act relating to health carriers, pharmacy benefits managers, and the calculation of cost-sharing contributions by covered persons.</w:t>
            </w:r>
          </w:p>
        </w:tc>
        <w:tc>
          <w:tcPr>
            <w:tcW w:w="4320" w:type="dxa"/>
            <w:shd w:val="clear" w:color="auto" w:fill="FF8080" w:themeFillTint="30"/>
            <w:noWrap w:val="false"/>
          </w:tcPr>
          <w:p>
            <w:r>
              <w:rPr>
                <w:sz w:val="20"/>
              </w:rPr>
              <w:t>Introduced, referred to Commerce. (3/4/25)</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HSB 151</w:t>
              </w:r>
            </w:hyperlink>
          </w:p>
          <w:p>
            <w:hyperlink r:id="rId27">
              <w:r>
                <w:rPr>
                  <w:rStyle w:val="Hyperlink"/>
                  <w:color w:val="0000FF"/>
                </w:rPr>
                <w:t xml:space="preserve">CO:SSB 1169</w:t>
              </w:r>
            </w:hyperlink>
          </w:p>
        </w:tc>
        <w:tc>
          <w:tcPr>
            <w:tcW w:w="3600" w:type="dxa"/>
            <w:noWrap w:val="false"/>
          </w:tcPr>
          <w:p>
            <w:r>
              <w:rPr>
                <w:sz w:val="20"/>
              </w:rPr>
              <w:t>A bill for an act relating to nonopioid drugs on the medical assistance preferred drug list, and health carriers' development of a pain management access plan.</w:t>
            </w:r>
          </w:p>
        </w:tc>
        <w:tc>
          <w:tcPr>
            <w:tcW w:w="4320" w:type="dxa"/>
            <w:shd w:val="clear" w:color="auto" w:fill="FF8080" w:themeFillTint="30"/>
            <w:noWrap w:val="false"/>
          </w:tcPr>
          <w:p>
            <w:r>
              <w:rPr>
                <w:sz w:val="20"/>
              </w:rPr>
              <w:t>Subcommittee recommends passage. (2/20/25)</w:t>
            </w:r>
          </w:p>
        </w:tc>
        <w:tc>
          <w:tcPr>
            <w:tcW w:w="4320" w:type="dxa"/>
            <w:noWrap w:val="false"/>
          </w:tcPr>
          <w:p>
            <w:pPr>
              <w:spacing w:before="0" w:after="0"/>
            </w:pPr>
            <w:r>
              <w:t/>
            </w:r>
          </w:p>
          <w:p>
            <w:pPr>
              <w:spacing w:before="0" w:after="0"/>
            </w:pPr>
            <w:r>
              <w:t>The R's on subcommittee passed the bill in subcommittee after a long discussion weighing the benefits and concerns. Rep. Zabner said he's excited for the new drug class but has concerns with the bill at this time as he beleives it is aggressive. We will work with the subcommittee to address the "broad language in the bill". The insurance industry was the only opposition expressing concerns with cost and their inability to enage in utilization managment strategies, while the health and substance abuse community was in support of the bill. Rep. Barker, the resident pharmacist said he wants to ensure there are no unitended consequences. We will work with the Vertex team on amendment language.</w:t>
            </w:r>
          </w:p>
          <w:p>
            <w:pPr>
              <w:spacing w:before="0" w:after="0"/>
            </w:pPr>
            <w:r>
              <w:t/>
            </w:r>
          </w:p>
        </w:tc>
      </w:tr>
      <w:tr>
        <w:trPr>
          <w:cantSplit w:val="true"/>
        </w:trPr>
        <w:tc>
          <w:tcPr>
            <w:tcW w:w="2160" w:type="dxa"/>
            <w:noWrap w:val="false"/>
          </w:tcPr>
          <w:p>
            <w:hyperlink r:id="rId28">
              <w:r>
                <w:rPr>
                  <w:rStyle w:val="Hyperlink"/>
                  <w:color w:val="0000FF"/>
                </w:rPr>
                <w:t xml:space="preserve">SF 197</w:t>
              </w:r>
            </w:hyperlink>
          </w:p>
          <w:p>
            <w:hyperlink r:id="rId29">
              <w:r>
                <w:rPr>
                  <w:rStyle w:val="Hyperlink"/>
                  <w:color w:val="0000FF"/>
                </w:rPr>
                <w:t xml:space="preserve">CO:HF 217</w:t>
              </w:r>
            </w:hyperlink>
          </w:p>
        </w:tc>
        <w:tc>
          <w:tcPr>
            <w:tcW w:w="3600" w:type="dxa"/>
            <w:noWrap w:val="false"/>
          </w:tcPr>
          <w:p>
            <w:r>
              <w:rPr>
                <w:sz w:val="20"/>
              </w:rPr>
              <w:t>A bill for an act relating to insurance coverage for prescription drugs used in the treatment of metastatic cancer and associated conditions.</w:t>
            </w:r>
          </w:p>
        </w:tc>
        <w:tc>
          <w:tcPr>
            <w:tcW w:w="4320" w:type="dxa"/>
            <w:shd w:val="clear" w:color="auto" w:fill="FF8080" w:themeFillTint="30"/>
            <w:noWrap w:val="false"/>
          </w:tcPr>
          <w:p>
            <w:r>
              <w:rPr>
                <w:sz w:val="20"/>
              </w:rPr>
              <w:t>Subcommittee recommends passage. (2/11/25)</w:t>
            </w:r>
          </w:p>
        </w:tc>
        <w:tc>
          <w:tcPr>
            <w:tcW w:w="4320" w:type="dxa"/>
            <w:noWrap w:val="false"/>
          </w:tcPr>
          <w:p>
            <w:pPr>
              <w:spacing w:before="0" w:after="0"/>
            </w:pPr>
            <w:r>
              <w:t/>
            </w:r>
          </w:p>
        </w:tc>
      </w:tr>
      <w:tr>
        <w:trPr>
          <w:cantSplit w:val="true"/>
        </w:trPr>
        <w:tc>
          <w:tcPr>
            <w:tcW w:w="2160" w:type="dxa"/>
            <w:noWrap w:val="false"/>
          </w:tcPr>
          <w:p>
            <w:hyperlink r:id="rId30">
              <w:r>
                <w:rPr>
                  <w:rStyle w:val="Hyperlink"/>
                  <w:color w:val="0000FF"/>
                </w:rPr>
                <w:t xml:space="preserve">SF 264</w:t>
              </w:r>
            </w:hyperlink>
          </w:p>
        </w:tc>
        <w:tc>
          <w:tcPr>
            <w:tcW w:w="3600" w:type="dxa"/>
            <w:noWrap w:val="false"/>
          </w:tcPr>
          <w:p>
            <w:r>
              <w:rPr>
                <w:sz w:val="20"/>
              </w:rPr>
              <w:t>A bill for an act relating to prescription drug affordability, including the creation of a prescription drug affordability board.</w:t>
            </w:r>
          </w:p>
        </w:tc>
        <w:tc>
          <w:tcPr>
            <w:tcW w:w="4320" w:type="dxa"/>
            <w:shd w:val="clear" w:color="auto" w:fill="FF8080" w:themeFillTint="30"/>
            <w:noWrap w:val="false"/>
          </w:tcPr>
          <w:p>
            <w:r>
              <w:rPr>
                <w:sz w:val="20"/>
              </w:rPr>
              <w:t>Subcommittee: Klimesh, Celsi, and Costello. (2/18/25)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SSB 1207</w:t>
              </w:r>
            </w:hyperlink>
          </w:p>
        </w:tc>
        <w:tc>
          <w:tcPr>
            <w:tcW w:w="3600" w:type="dxa"/>
            <w:noWrap w:val="false"/>
          </w:tcPr>
          <w:p>
            <w:r>
              <w:rPr>
                <w:sz w:val="20"/>
              </w:rPr>
              <w:t>A bill for an act relating to pharmacy benefits managers, pharmacies, and prescription drugs.</w:t>
            </w:r>
          </w:p>
        </w:tc>
        <w:tc>
          <w:tcPr>
            <w:tcW w:w="4320" w:type="dxa"/>
            <w:shd w:val="clear" w:color="auto" w:fill="FF8080" w:themeFillTint="30"/>
            <w:noWrap w:val="false"/>
          </w:tcPr>
          <w:p>
            <w:r>
              <w:rPr>
                <w:sz w:val="20"/>
              </w:rPr>
              <w:t>Subcommittee recommends amendment and passage. (3/6/25)</w:t>
            </w:r>
          </w:p>
        </w:tc>
        <w:tc>
          <w:tcPr>
            <w:tcW w:w="4320" w:type="dxa"/>
            <w:noWrap w:val="false"/>
          </w:tcPr>
          <w:p>
            <w:pPr>
              <w:spacing w:before="0" w:after="0"/>
            </w:pPr>
            <w:r>
              <w:t/>
            </w:r>
          </w:p>
          <w:p>
            <w:pPr>
              <w:spacing w:before="0" w:after="0"/>
            </w:pPr>
            <w:r>
              <w:t>Bill introduced by Sen. Bousselot. Groups like Iowa Pharmacy Association and HyVee were all opposed and brought individuals to speak about the impacts of the bill on rural areas, small-town pharmacies, patient access concerns, pushing mail ordering, harms to compliance packaging. There were also concerns about federal co-pay pieces. Groups like Casey's General Stores, Iowa Business Council, and Iowa Bankers are all supportive. There were other concerns about data collection, rebate pass-throughs, the definition of specialty drugs, and portions about premiums. Passed 3-0, but Sen. Klimesh said he will not be supporting this in full committee.</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Alliance for Patient Access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SF315" Type="http://schemas.openxmlformats.org/officeDocument/2006/relationships/hyperlink" Id="rId7"/><Relationship TargetMode="External" Target="https://www.legis.iowa.gov/legislation/BillBook?ga=91&amp;ba=HF303" Type="http://schemas.openxmlformats.org/officeDocument/2006/relationships/hyperlink" Id="rId8"/><Relationship TargetMode="External" Target="https://www.legis.iowa.gov/legislation/BillBook?ga=91&amp;ba=SF231" Type="http://schemas.openxmlformats.org/officeDocument/2006/relationships/hyperlink" Id="rId9"/><Relationship TargetMode="External" Target="https://www.legis.iowa.gov/legislation/BillBook?ga=91&amp;ba=SF231" Type="http://schemas.openxmlformats.org/officeDocument/2006/relationships/hyperlink" Id="rId10"/><Relationship TargetMode="External" Target="https://www.legis.iowa.gov/legislation/BillBook?ga=91&amp;ba=HF303" Type="http://schemas.openxmlformats.org/officeDocument/2006/relationships/hyperlink" Id="rId11"/><Relationship TargetMode="External" Target="https://www.legis.iowa.gov/legislation/BillBook?ga=91&amp;ba=HF318" Type="http://schemas.openxmlformats.org/officeDocument/2006/relationships/hyperlink" Id="rId12"/><Relationship TargetMode="External" Target="https://www.legis.iowa.gov/legislation/BillBook?ga=91&amp;ba=HF701" Type="http://schemas.openxmlformats.org/officeDocument/2006/relationships/hyperlink" Id="rId13"/><Relationship TargetMode="External" Target="https://www.legis.iowa.gov/legislation/BillBook?ga=91&amp;ba=HF852" Type="http://schemas.openxmlformats.org/officeDocument/2006/relationships/hyperlink" Id="rId14"/><Relationship TargetMode="External" Target="https://www.legis.iowa.gov/legislation/BillBook?ga=91&amp;ba=SF383" Type="http://schemas.openxmlformats.org/officeDocument/2006/relationships/hyperlink" Id="rId15"/><Relationship TargetMode="External" Target="https://www.legis.iowa.gov/legislation/BillBook?ga=91&amp;ba=SF383" Type="http://schemas.openxmlformats.org/officeDocument/2006/relationships/hyperlink" Id="rId16"/><Relationship TargetMode="External" Target="https://www.legis.iowa.gov/legislation/BillBook?ga=91&amp;ba=HF852" Type="http://schemas.openxmlformats.org/officeDocument/2006/relationships/hyperlink" Id="rId17"/><Relationship TargetMode="External" Target="https://www.legis.iowa.gov/legislation/BillBook?ga=91&amp;ba=SF233" Type="http://schemas.openxmlformats.org/officeDocument/2006/relationships/hyperlink" Id="rId18"/><Relationship TargetMode="External" Target="https://www.legis.iowa.gov/legislation/BillBook?ga=91&amp;ba=HF802" Type="http://schemas.openxmlformats.org/officeDocument/2006/relationships/hyperlink" Id="rId19"/><Relationship TargetMode="External" Target="https://www.legis.iowa.gov/legislation/BillBook?ga=91&amp;ba=SF315" Type="http://schemas.openxmlformats.org/officeDocument/2006/relationships/hyperlink" Id="rId20"/><Relationship TargetMode="External" Target="https://www.legis.iowa.gov/legislation/BillBook?ga=91&amp;ba=SF319" Type="http://schemas.openxmlformats.org/officeDocument/2006/relationships/hyperlink" Id="rId21"/><Relationship TargetMode="External" Target="https://www.legis.iowa.gov/legislation/BillBook?ga=91&amp;ba=SF552" Type="http://schemas.openxmlformats.org/officeDocument/2006/relationships/hyperlink" Id="rId22"/><Relationship TargetMode="External" Target="https://www.legis.iowa.gov/legislation/BillBook?ga=91&amp;ba=HF61" Type="http://schemas.openxmlformats.org/officeDocument/2006/relationships/hyperlink" Id="rId23"/><Relationship TargetMode="External" Target="https://www.legis.iowa.gov/legislation/BillBook?ga=91&amp;ba=HF590" Type="http://schemas.openxmlformats.org/officeDocument/2006/relationships/hyperlink" Id="rId24"/><Relationship TargetMode="External" Target="https://www.legis.iowa.gov/legislation/BillBook?ga=91&amp;ba=HF735" Type="http://schemas.openxmlformats.org/officeDocument/2006/relationships/hyperlink" Id="rId25"/><Relationship TargetMode="External" Target="https://www.legis.iowa.gov/legislation/BillBook?ga=91&amp;ba=HSB151" Type="http://schemas.openxmlformats.org/officeDocument/2006/relationships/hyperlink" Id="rId26"/><Relationship TargetMode="External" Target="https://www.legis.iowa.gov/legislation/BillBook?ga=91&amp;ba=SSB1169" Type="http://schemas.openxmlformats.org/officeDocument/2006/relationships/hyperlink" Id="rId27"/><Relationship TargetMode="External" Target="https://www.legis.iowa.gov/legislation/BillBook?ga=91&amp;ba=SF197" Type="http://schemas.openxmlformats.org/officeDocument/2006/relationships/hyperlink" Id="rId28"/><Relationship TargetMode="External" Target="https://www.legis.iowa.gov/legislation/BillBook?ga=91&amp;ba=HF217" Type="http://schemas.openxmlformats.org/officeDocument/2006/relationships/hyperlink" Id="rId29"/><Relationship TargetMode="External" Target="https://www.legis.iowa.gov/legislation/BillBook?ga=91&amp;ba=SF264" Type="http://schemas.openxmlformats.org/officeDocument/2006/relationships/hyperlink" Id="rId30"/><Relationship TargetMode="External" Target="https://www.legis.iowa.gov/legislation/BillBook?ga=91&amp;ba=SSB1207" Type="http://schemas.openxmlformats.org/officeDocument/2006/relationships/hyperlink" Id="rId31"/></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