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the AS team spoke to House Appropriations Chair Gary Mohr about of concerns with HF 951 which would scoop $2 million from state 911 funds to pay for upgrades in one county. We gave him the background before the subcommittee and ensured ISSDA and HSEMD spoke against as well. </w:t>
      </w:r>
    </w:p>
    <w:p>
      <w:r>
        <w:rPr>
          <w:sz w:val="28"/>
        </w:rPr>
        <w:t/>
      </w:r>
    </w:p>
    <w:p>
      <w:r>
        <w:rPr>
          <w:sz w:val="28"/>
        </w:rPr>
        <w:t>HF 951 will move forward, but legislators understand the concerns need to be addressed.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249</w:t>
              </w:r>
            </w:hyperlink>
          </w:p>
          <w:p>
            <w:hyperlink r:id="rId8">
              <w:r>
                <w:rPr>
                  <w:rStyle w:val="Hyperlink"/>
                  <w:color w:val="0000FF"/>
                </w:rPr>
                <w:t xml:space="preserve">CO:SSB 1167</w:t>
              </w:r>
            </w:hyperlink>
          </w:p>
        </w:tc>
        <w:tc>
          <w:tcPr>
            <w:tcW w:w="3600" w:type="dxa"/>
            <w:noWrap w:val="false"/>
          </w:tcPr>
          <w:p>
            <w:r>
              <w:rPr>
                <w:sz w:val="20"/>
              </w:rPr>
              <w:t>A bill for an act relating to the recovery of benefits inappropriately obtained from the department of homeland security and emergency management.(Formerly HSB 23.)</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Monitor/Undecided</w:t>
            </w:r>
          </w:p>
        </w:tc>
      </w:tr>
      <w:tr>
        <w:trPr>
          <w:cantSplit w:val="true"/>
        </w:trPr>
        <w:tc>
          <w:tcPr>
            <w:tcW w:w="2160" w:type="dxa"/>
            <w:noWrap w:val="false"/>
          </w:tcPr>
          <w:p>
            <w:hyperlink r:id="rId9">
              <w:r>
                <w:rPr>
                  <w:rStyle w:val="Hyperlink"/>
                  <w:color w:val="0000FF"/>
                </w:rPr>
                <w:t xml:space="preserve">HF 951</w:t>
              </w:r>
            </w:hyperlink>
          </w:p>
        </w:tc>
        <w:tc>
          <w:tcPr>
            <w:tcW w:w="3600" w:type="dxa"/>
            <w:noWrap w:val="false"/>
          </w:tcPr>
          <w:p>
            <w:r>
              <w:rPr>
                <w:sz w:val="20"/>
              </w:rPr>
              <w:t>A bill for an act relating to E911 system repair and replacement, making appropriations, and including effective date provisions.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Oppose/Against</w:t>
            </w:r>
          </w:p>
          <w:p>
            <w:pPr>
              <w:spacing w:before="0" w:after="0"/>
            </w:pPr>
            <w:r>
              <w:t>APCO-NENA were joined by ISSDA and HSEMD in opposing the scooping of $2 million in state 911 funds for system upgrades in one county. The subcommittee moved the bill forward but wanted more information on the funding of 911 at the state level. We will work with HSEMD to provide the background. Unclear if the bill will move forward. </w:t>
            </w:r>
          </w:p>
          <w:p>
            <w:pPr>
              <w:spacing w:before="0" w:after="0"/>
            </w:pPr>
            <w:r>
              <w:t/>
            </w:r>
          </w:p>
        </w:tc>
      </w:tr>
      <w:tr>
        <w:trPr>
          <w:cantSplit w:val="true"/>
        </w:trPr>
        <w:tc>
          <w:tcPr>
            <w:tcW w:w="2160" w:type="dxa"/>
            <w:noWrap w:val="false"/>
          </w:tcPr>
          <w:p>
            <w:hyperlink r:id="rId10">
              <w:r>
                <w:rPr>
                  <w:rStyle w:val="Hyperlink"/>
                  <w:color w:val="0000FF"/>
                </w:rPr>
                <w:t xml:space="preserve">HF 967</w:t>
              </w:r>
            </w:hyperlink>
          </w:p>
        </w:tc>
        <w:tc>
          <w:tcPr>
            <w:tcW w:w="3600" w:type="dxa"/>
            <w:noWrap w:val="false"/>
          </w:tcPr>
          <w:p>
            <w:r>
              <w:rPr>
                <w:sz w:val="20"/>
              </w:rPr>
              <w:t>A bill for an act relating to benefits and contributions for members of the Iowa public employees' retirement system who are employed in a protection occupation.(Formerly HSB 265.)</w:t>
            </w:r>
          </w:p>
        </w:tc>
        <w:tc>
          <w:tcPr>
            <w:tcW w:w="4320" w:type="dxa"/>
            <w:shd w:val="clear" w:color="auto" w:fill="FFFF66" w:themeFillTint="30"/>
            <w:noWrap w:val="false"/>
          </w:tcPr>
          <w:p>
            <w:r>
              <w:rPr>
                <w:sz w:val="20"/>
              </w:rPr>
              <w:t>Subcommittee: Nordman, Scheetz and Young. (4/1/25)</w:t>
            </w:r>
          </w:p>
        </w:tc>
        <w:tc>
          <w:tcPr>
            <w:tcW w:w="4320" w:type="dxa"/>
            <w:noWrap w:val="false"/>
          </w:tcPr>
          <w:p>
            <w:pPr>
              <w:spacing w:before="0" w:after="0"/>
            </w:pPr>
            <w:r>
              <w:t>Monitor/Undecided</w:t>
            </w:r>
          </w:p>
        </w:tc>
      </w:tr>
      <w:tr>
        <w:trPr>
          <w:cantSplit w:val="true"/>
        </w:trPr>
        <w:tc>
          <w:tcPr>
            <w:tcW w:w="2160" w:type="dxa"/>
            <w:noWrap w:val="false"/>
          </w:tcPr>
          <w:p>
            <w:hyperlink r:id="rId11">
              <w:r>
                <w:rPr>
                  <w:rStyle w:val="Hyperlink"/>
                  <w:color w:val="0000FF"/>
                </w:rPr>
                <w:t xml:space="preserve">HSB 313</w:t>
              </w:r>
            </w:hyperlink>
          </w:p>
          <w:p>
            <w:hyperlink r:id="rId12">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13">
              <w:r>
                <w:rPr>
                  <w:rStyle w:val="Hyperlink"/>
                  <w:color w:val="0000FF"/>
                </w:rPr>
                <w:t xml:space="preserve">HSB 325</w:t>
              </w:r>
            </w:hyperlink>
          </w:p>
        </w:tc>
        <w:tc>
          <w:tcPr>
            <w:tcW w:w="3600" w:type="dxa"/>
            <w:noWrap w:val="false"/>
          </w:tcPr>
          <w:p>
            <w:r>
              <w:rPr>
                <w:sz w:val="20"/>
              </w:rPr>
              <w:t>A bill for an act concerning combined services of governmental units.</w:t>
            </w:r>
          </w:p>
        </w:tc>
        <w:tc>
          <w:tcPr>
            <w:tcW w:w="4320" w:type="dxa"/>
            <w:shd w:val="clear" w:color="auto" w:fill="FFFF66" w:themeFillTint="30"/>
            <w:noWrap w:val="false"/>
          </w:tcPr>
          <w:p>
            <w:r>
              <w:rPr>
                <w:sz w:val="20"/>
              </w:rPr>
              <w:t>Subcommittee: Wills, J., Nordman and Wichtendahl. (4/1/25)</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Monitor/Undecided</w:t>
            </w:r>
          </w:p>
        </w:tc>
      </w:tr>
      <w:tr>
        <w:trPr>
          <w:cantSplit w:val="true"/>
        </w:trPr>
        <w:tc>
          <w:tcPr>
            <w:tcW w:w="2160" w:type="dxa"/>
            <w:noWrap w:val="false"/>
          </w:tcPr>
          <w:p>
            <w:hyperlink r:id="rId15">
              <w:r>
                <w:rPr>
                  <w:rStyle w:val="Hyperlink"/>
                  <w:color w:val="0000FF"/>
                </w:rPr>
                <w:t xml:space="preserve">SSB 1208</w:t>
              </w:r>
            </w:hyperlink>
          </w:p>
          <w:p>
            <w:hyperlink r:id="rId16">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7">
              <w:r>
                <w:rPr>
                  <w:rStyle w:val="Hyperlink"/>
                  <w:color w:val="0000FF"/>
                </w:rPr>
                <w:t xml:space="preserve">HF 163</w:t>
              </w:r>
            </w:hyperlink>
          </w:p>
          <w:p>
            <w:hyperlink r:id="rId18">
              <w:r>
                <w:rPr>
                  <w:rStyle w:val="Hyperlink"/>
                  <w:color w:val="0000FF"/>
                </w:rPr>
                <w:t xml:space="preserve">CO:SF 583</w:t>
              </w:r>
            </w:hyperlink>
          </w:p>
        </w:tc>
        <w:tc>
          <w:tcPr>
            <w:tcW w:w="3600" w:type="dxa"/>
            <w:noWrap w:val="false"/>
          </w:tcPr>
          <w:p>
            <w:r>
              <w:rPr>
                <w:sz w:val="20"/>
              </w:rPr>
              <w:t>A bill for an act relating to school safety by requiring the creation of threat assessment teams and authorizing information sharing between certain governmental agencies.(Formerly HSB 47.)</w:t>
            </w:r>
          </w:p>
        </w:tc>
        <w:tc>
          <w:tcPr>
            <w:tcW w:w="4320" w:type="dxa"/>
            <w:noWrap w:val="false"/>
          </w:tcPr>
          <w:p>
            <w:r>
              <w:rPr>
                <w:sz w:val="20"/>
              </w:rPr>
              <w:t>Introduced, placed on calendar. (1/30/25)</w:t>
            </w:r>
          </w:p>
        </w:tc>
        <w:tc>
          <w:tcPr>
            <w:tcW w:w="4320" w:type="dxa"/>
            <w:noWrap w:val="false"/>
          </w:tcPr>
          <w:p>
            <w:pPr>
              <w:spacing w:before="0" w:after="0"/>
            </w:pPr>
            <w:r>
              <w:t>Monitor/Undecided</w:t>
            </w:r>
          </w:p>
        </w:tc>
      </w:tr>
      <w:tr>
        <w:trPr>
          <w:cantSplit w:val="true"/>
        </w:trPr>
        <w:tc>
          <w:tcPr>
            <w:tcW w:w="2160" w:type="dxa"/>
            <w:noWrap w:val="false"/>
          </w:tcPr>
          <w:p>
            <w:hyperlink r:id="rId19">
              <w:r>
                <w:rPr>
                  <w:rStyle w:val="Hyperlink"/>
                  <w:color w:val="0000FF"/>
                </w:rPr>
                <w:t xml:space="preserve">SF 583</w:t>
              </w:r>
            </w:hyperlink>
          </w:p>
          <w:p>
            <w:hyperlink r:id="rId20">
              <w:r>
                <w:rPr>
                  <w:rStyle w:val="Hyperlink"/>
                  <w:color w:val="0000FF"/>
                </w:rPr>
                <w:t xml:space="preserve">CO:HF 163</w:t>
              </w:r>
            </w:hyperlink>
          </w:p>
        </w:tc>
        <w:tc>
          <w:tcPr>
            <w:tcW w:w="3600" w:type="dxa"/>
            <w:noWrap w:val="false"/>
          </w:tcPr>
          <w:p>
            <w:r>
              <w:rPr>
                <w:sz w:val="20"/>
              </w:rPr>
              <w:t>A bill for an act relating to school safety by requiring the creation of school safety assessment teams and authorizing information sharing between certain governmental agencies. (Formerly SSB 1099.)</w:t>
            </w:r>
          </w:p>
        </w:tc>
        <w:tc>
          <w:tcPr>
            <w:tcW w:w="4320" w:type="dxa"/>
            <w:noWrap w:val="false"/>
          </w:tcPr>
          <w:p>
            <w:r>
              <w:rPr>
                <w:sz w:val="20"/>
              </w:rPr>
              <w:t>Read first time, passed on file. (3/19/25)</w:t>
            </w:r>
            <w:br/>
            <w:r>
              <w:rPr>
                <w:sz w:val="20"/>
              </w:rPr>
              <w:t>Passed Senate, yeas 48, nays 0. (3/18/25)</w:t>
            </w:r>
          </w:p>
        </w:tc>
        <w:tc>
          <w:tcPr>
            <w:tcW w:w="4320" w:type="dxa"/>
            <w:noWrap w:val="false"/>
          </w:tcPr>
          <w:p>
            <w:pPr>
              <w:spacing w:before="0" w:after="0"/>
            </w:pPr>
            <w:r>
              <w:t>Monitor/Undecided</w:t>
            </w:r>
          </w:p>
        </w:tc>
      </w:tr>
      <w:tr>
        <w:trPr>
          <w:cantSplit w:val="true"/>
        </w:trPr>
        <w:tc>
          <w:tcPr>
            <w:tcW w:w="2160" w:type="dxa"/>
            <w:noWrap w:val="false"/>
          </w:tcPr>
          <w:p>
            <w:hyperlink r:id="rId21">
              <w:r>
                <w:rPr>
                  <w:rStyle w:val="Hyperlink"/>
                  <w:color w:val="0000FF"/>
                </w:rPr>
                <w:t xml:space="preserve">HF 249</w:t>
              </w:r>
            </w:hyperlink>
          </w:p>
          <w:p>
            <w:hyperlink r:id="rId22">
              <w:r>
                <w:rPr>
                  <w:rStyle w:val="Hyperlink"/>
                  <w:color w:val="0000FF"/>
                </w:rPr>
                <w:t xml:space="preserve">CO:SSB 1167</w:t>
              </w:r>
            </w:hyperlink>
          </w:p>
        </w:tc>
        <w:tc>
          <w:tcPr>
            <w:tcW w:w="3600" w:type="dxa"/>
            <w:noWrap w:val="false"/>
          </w:tcPr>
          <w:p>
            <w:r>
              <w:rPr>
                <w:sz w:val="20"/>
              </w:rPr>
              <w:t>A bill for an act relating to the recovery of benefits inappropriately obtained from the department of homeland security and emergency management.(Formerly HSB 23.)</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Monitor/Undecided</w:t>
            </w:r>
          </w:p>
        </w:tc>
      </w:tr>
      <w:tr>
        <w:trPr>
          <w:cantSplit w:val="true"/>
        </w:trPr>
        <w:tc>
          <w:tcPr>
            <w:tcW w:w="2160" w:type="dxa"/>
            <w:noWrap w:val="false"/>
          </w:tcPr>
          <w:p>
            <w:hyperlink r:id="rId23">
              <w:r>
                <w:rPr>
                  <w:rStyle w:val="Hyperlink"/>
                  <w:color w:val="0000FF"/>
                </w:rPr>
                <w:t xml:space="preserve">HF 297</w:t>
              </w:r>
            </w:hyperlink>
          </w:p>
          <w:p>
            <w:hyperlink r:id="rId24">
              <w:r>
                <w:rPr>
                  <w:rStyle w:val="Hyperlink"/>
                  <w:color w:val="0000FF"/>
                </w:rPr>
                <w:t xml:space="preserve">CO:SF 499</w:t>
              </w:r>
            </w:hyperlink>
          </w:p>
        </w:tc>
        <w:tc>
          <w:tcPr>
            <w:tcW w:w="3600" w:type="dxa"/>
            <w:noWrap w:val="false"/>
          </w:tcPr>
          <w:p>
            <w:r>
              <w:rPr>
                <w:sz w:val="20"/>
              </w:rPr>
              <w:t>A bill for an act relating to certain emergency services provided by a city.(Formerly HSB 98.)</w:t>
            </w:r>
          </w:p>
        </w:tc>
        <w:tc>
          <w:tcPr>
            <w:tcW w:w="4320" w:type="dxa"/>
            <w:noWrap w:val="false"/>
          </w:tcPr>
          <w:p>
            <w:r>
              <w:rPr>
                <w:sz w:val="20"/>
              </w:rPr>
              <w:t>Read first time, attached to SF 499. (3/10/25)</w:t>
            </w:r>
            <w:br/>
            <w:r>
              <w:rPr>
                <w:sz w:val="20"/>
              </w:rPr>
              <w:t>Passed House, yeas 88, nays 0. (3/10/25)</w:t>
            </w:r>
          </w:p>
        </w:tc>
        <w:tc>
          <w:tcPr>
            <w:tcW w:w="4320" w:type="dxa"/>
            <w:noWrap w:val="false"/>
          </w:tcPr>
          <w:p>
            <w:pPr>
              <w:spacing w:before="0" w:after="0"/>
            </w:pPr>
            <w:r>
              <w:t>Monitor/Undecided</w:t>
            </w:r>
          </w:p>
        </w:tc>
      </w:tr>
      <w:tr>
        <w:trPr>
          <w:cantSplit w:val="true"/>
        </w:trPr>
        <w:tc>
          <w:tcPr>
            <w:tcW w:w="2160" w:type="dxa"/>
            <w:noWrap w:val="false"/>
          </w:tcPr>
          <w:p>
            <w:hyperlink r:id="rId25">
              <w:r>
                <w:rPr>
                  <w:rStyle w:val="Hyperlink"/>
                  <w:color w:val="0000FF"/>
                </w:rPr>
                <w:t xml:space="preserve">SF 499</w:t>
              </w:r>
            </w:hyperlink>
          </w:p>
          <w:p>
            <w:hyperlink r:id="rId26">
              <w:r>
                <w:rPr>
                  <w:rStyle w:val="Hyperlink"/>
                  <w:color w:val="0000FF"/>
                </w:rPr>
                <w:t xml:space="preserve">CO:HF 297</w:t>
              </w:r>
            </w:hyperlink>
          </w:p>
        </w:tc>
        <w:tc>
          <w:tcPr>
            <w:tcW w:w="3600" w:type="dxa"/>
            <w:noWrap w:val="false"/>
          </w:tcPr>
          <w:p>
            <w:r>
              <w:rPr>
                <w:sz w:val="20"/>
              </w:rPr>
              <w:t>A bill for an act relating to certain emergency services provided by a city.(Formerly SSB 1073.)</w:t>
            </w:r>
          </w:p>
        </w:tc>
        <w:tc>
          <w:tcPr>
            <w:tcW w:w="4320" w:type="dxa"/>
            <w:noWrap w:val="false"/>
          </w:tcPr>
          <w:p>
            <w:r>
              <w:rPr>
                <w:sz w:val="20"/>
              </w:rPr>
              <w:t>Attached to HF 297. (3/10/25)</w:t>
            </w:r>
          </w:p>
        </w:tc>
        <w:tc>
          <w:tcPr>
            <w:tcW w:w="4320" w:type="dxa"/>
            <w:noWrap w:val="false"/>
          </w:tcPr>
          <w:p>
            <w:pPr>
              <w:spacing w:before="0" w:after="0"/>
            </w:pPr>
            <w:r>
              <w:t>Monitor/Undecided</w:t>
            </w:r>
          </w:p>
        </w:tc>
      </w:tr>
      <w:tr>
        <w:trPr>
          <w:cantSplit w:val="true"/>
        </w:trPr>
        <w:tc>
          <w:tcPr>
            <w:tcW w:w="2160" w:type="dxa"/>
            <w:noWrap w:val="false"/>
          </w:tcPr>
          <w:p>
            <w:hyperlink r:id="rId27">
              <w:r>
                <w:rPr>
                  <w:rStyle w:val="Hyperlink"/>
                  <w:color w:val="0000FF"/>
                </w:rPr>
                <w:t xml:space="preserve">HF 362</w:t>
              </w:r>
            </w:hyperlink>
          </w:p>
        </w:tc>
        <w:tc>
          <w:tcPr>
            <w:tcW w:w="3600" w:type="dxa"/>
            <w:noWrap w:val="false"/>
          </w:tcPr>
          <w:p>
            <w:r>
              <w:rPr>
                <w:sz w:val="20"/>
              </w:rPr>
              <w:t>A bill for an act designating emergency medical services as an essential county purpose.</w:t>
            </w:r>
          </w:p>
        </w:tc>
        <w:tc>
          <w:tcPr>
            <w:tcW w:w="4320" w:type="dxa"/>
            <w:noWrap w:val="false"/>
          </w:tcPr>
          <w:p>
            <w:r>
              <w:rPr>
                <w:sz w:val="20"/>
              </w:rPr>
              <w:t>Tabled until future meeting. (3/11/25)</w:t>
            </w:r>
          </w:p>
        </w:tc>
        <w:tc>
          <w:tcPr>
            <w:tcW w:w="4320" w:type="dxa"/>
            <w:noWrap w:val="false"/>
          </w:tcPr>
          <w:p>
            <w:pPr>
              <w:spacing w:before="0" w:after="0"/>
            </w:pPr>
            <w:r>
              <w:t>Monitor/Undecided</w:t>
            </w:r>
          </w:p>
        </w:tc>
      </w:tr>
      <w:tr>
        <w:trPr>
          <w:cantSplit w:val="true"/>
        </w:trPr>
        <w:tc>
          <w:tcPr>
            <w:tcW w:w="2160" w:type="dxa"/>
            <w:noWrap w:val="false"/>
          </w:tcPr>
          <w:p>
            <w:hyperlink r:id="rId28">
              <w:r>
                <w:rPr>
                  <w:rStyle w:val="Hyperlink"/>
                  <w:color w:val="0000FF"/>
                </w:rPr>
                <w:t xml:space="preserve">HF 603</w:t>
              </w:r>
            </w:hyperlink>
          </w:p>
        </w:tc>
        <w:tc>
          <w:tcPr>
            <w:tcW w:w="3600" w:type="dxa"/>
            <w:noWrap w:val="false"/>
          </w:tcPr>
          <w:p>
            <w:r>
              <w:rPr>
                <w:sz w:val="20"/>
              </w:rPr>
              <w:t>A bill for an act relating to school safety, including grant programs, attendance center standards, and emergency planning, and making appropriations.</w:t>
            </w:r>
          </w:p>
        </w:tc>
        <w:tc>
          <w:tcPr>
            <w:tcW w:w="4320" w:type="dxa"/>
            <w:noWrap w:val="false"/>
          </w:tcPr>
          <w:p>
            <w:r>
              <w:rPr>
                <w:sz w:val="20"/>
              </w:rPr>
              <w:t>Subcommittee recommends passage. (3/25/25)</w:t>
            </w:r>
          </w:p>
        </w:tc>
        <w:tc>
          <w:tcPr>
            <w:tcW w:w="4320" w:type="dxa"/>
            <w:noWrap w:val="false"/>
          </w:tcPr>
          <w:p>
            <w:pPr>
              <w:spacing w:before="0" w:after="0"/>
            </w:pPr>
            <w:r>
              <w:t>Monitor/Undecided</w:t>
            </w:r>
          </w:p>
        </w:tc>
      </w:tr>
      <w:tr>
        <w:trPr>
          <w:cantSplit w:val="true"/>
        </w:trPr>
        <w:tc>
          <w:tcPr>
            <w:tcW w:w="2160" w:type="dxa"/>
            <w:noWrap w:val="false"/>
          </w:tcPr>
          <w:p>
            <w:hyperlink r:id="rId29">
              <w:r>
                <w:rPr>
                  <w:rStyle w:val="Hyperlink"/>
                  <w:color w:val="0000FF"/>
                </w:rPr>
                <w:t xml:space="preserve">HF 725</w:t>
              </w:r>
            </w:hyperlink>
          </w:p>
        </w:tc>
        <w:tc>
          <w:tcPr>
            <w:tcW w:w="3600" w:type="dxa"/>
            <w:noWrap w:val="false"/>
          </w:tcPr>
          <w:p>
            <w:r>
              <w:rPr>
                <w:sz w:val="20"/>
              </w:rPr>
              <w:t>A bill for an act establishing a rural emergency response enhancement program, making appropriations, and including effective date provisions.</w:t>
            </w:r>
          </w:p>
        </w:tc>
        <w:tc>
          <w:tcPr>
            <w:tcW w:w="4320" w:type="dxa"/>
            <w:noWrap w:val="false"/>
          </w:tcPr>
          <w:p>
            <w:r>
              <w:rPr>
                <w:sz w:val="20"/>
              </w:rPr>
              <w:t>Introduced, referred to Appropriations. (3/4/25)</w:t>
            </w:r>
          </w:p>
        </w:tc>
        <w:tc>
          <w:tcPr>
            <w:tcW w:w="4320" w:type="dxa"/>
            <w:noWrap w:val="false"/>
          </w:tcPr>
          <w:p>
            <w:pPr>
              <w:spacing w:before="0" w:after="0"/>
            </w:pPr>
            <w:r>
              <w:t>Monitor/Undecided</w:t>
            </w:r>
          </w:p>
        </w:tc>
      </w:tr>
      <w:tr>
        <w:trPr>
          <w:cantSplit w:val="true"/>
        </w:trPr>
        <w:tc>
          <w:tcPr>
            <w:tcW w:w="2160" w:type="dxa"/>
            <w:noWrap w:val="false"/>
          </w:tcPr>
          <w:p>
            <w:hyperlink r:id="rId30">
              <w:r>
                <w:rPr>
                  <w:rStyle w:val="Hyperlink"/>
                  <w:color w:val="0000FF"/>
                </w:rPr>
                <w:t xml:space="preserve">HF 782</w:t>
              </w:r>
            </w:hyperlink>
          </w:p>
          <w:p>
            <w:hyperlink r:id="rId31">
              <w:r>
                <w:rPr>
                  <w:rStyle w:val="Hyperlink"/>
                  <w:color w:val="0000FF"/>
                </w:rPr>
                <w:t xml:space="preserve">CO:SF 370</w:t>
              </w:r>
            </w:hyperlink>
          </w:p>
        </w:tc>
        <w:tc>
          <w:tcPr>
            <w:tcW w:w="3600" w:type="dxa"/>
            <w:noWrap w:val="false"/>
          </w:tcPr>
          <w:p>
            <w:r>
              <w:rPr>
                <w:sz w:val="20"/>
              </w:rPr>
              <w:t>A bill for an act relating to electronic devices in schools, including student access during instructional hours and school safety plans, and including effective date provisions.(Formerly HSB 106.)</w:t>
            </w:r>
          </w:p>
        </w:tc>
        <w:tc>
          <w:tcPr>
            <w:tcW w:w="4320" w:type="dxa"/>
            <w:noWrap w:val="false"/>
          </w:tcPr>
          <w:p>
            <w:r>
              <w:rPr>
                <w:sz w:val="20"/>
              </w:rPr>
              <w:t>Senate amendment H-1159 filed. (3/24/25)</w:t>
            </w:r>
            <w:br/>
            <w:r>
              <w:rPr>
                <w:sz w:val="20"/>
              </w:rPr>
              <w:t>Passed House, yeas 88, nays 9. (3/18/25)</w:t>
            </w:r>
            <w:br/>
            <w:r>
              <w:rPr>
                <w:sz w:val="20"/>
              </w:rPr>
              <w:t>Passed Senate, yeas 49, nays 0. (3/24/25)</w:t>
            </w:r>
          </w:p>
        </w:tc>
        <w:tc>
          <w:tcPr>
            <w:tcW w:w="4320" w:type="dxa"/>
            <w:noWrap w:val="false"/>
          </w:tcPr>
          <w:p>
            <w:pPr>
              <w:spacing w:before="0" w:after="0"/>
            </w:pPr>
            <w:r>
              <w:t>Monitor/Undecided</w:t>
            </w:r>
          </w:p>
        </w:tc>
      </w:tr>
      <w:tr>
        <w:trPr>
          <w:cantSplit w:val="true"/>
        </w:trPr>
        <w:tc>
          <w:tcPr>
            <w:tcW w:w="2160" w:type="dxa"/>
            <w:noWrap w:val="false"/>
          </w:tcPr>
          <w:p>
            <w:hyperlink r:id="rId32">
              <w:r>
                <w:rPr>
                  <w:rStyle w:val="Hyperlink"/>
                  <w:color w:val="0000FF"/>
                </w:rPr>
                <w:t xml:space="preserve">HF 877</w:t>
              </w:r>
            </w:hyperlink>
          </w:p>
        </w:tc>
        <w:tc>
          <w:tcPr>
            <w:tcW w:w="3600" w:type="dxa"/>
            <w:noWrap w:val="false"/>
          </w:tcPr>
          <w:p>
            <w:r>
              <w:rPr>
                <w:sz w:val="20"/>
              </w:rPr>
              <w:t>A bill for an act relating to proofs of publication of public notices.(Formerly HSB 247.)</w:t>
            </w:r>
          </w:p>
        </w:tc>
        <w:tc>
          <w:tcPr>
            <w:tcW w:w="4320" w:type="dxa"/>
            <w:noWrap w:val="false"/>
          </w:tcPr>
          <w:p>
            <w:r>
              <w:rPr>
                <w:sz w:val="20"/>
              </w:rPr>
              <w:t>Introduced, placed on calendar. (3/7/25)</w:t>
            </w:r>
          </w:p>
        </w:tc>
        <w:tc>
          <w:tcPr>
            <w:tcW w:w="4320" w:type="dxa"/>
            <w:noWrap w:val="false"/>
          </w:tcPr>
          <w:p>
            <w:pPr>
              <w:spacing w:before="0" w:after="0"/>
            </w:pPr>
            <w:r>
              <w:t>Monitor/Undecided</w:t>
            </w:r>
          </w:p>
        </w:tc>
      </w:tr>
      <w:tr>
        <w:trPr>
          <w:cantSplit w:val="true"/>
        </w:trPr>
        <w:tc>
          <w:tcPr>
            <w:tcW w:w="2160" w:type="dxa"/>
            <w:noWrap w:val="false"/>
          </w:tcPr>
          <w:p>
            <w:hyperlink r:id="rId33">
              <w:r>
                <w:rPr>
                  <w:rStyle w:val="Hyperlink"/>
                  <w:color w:val="0000FF"/>
                </w:rPr>
                <w:t xml:space="preserve">HF 921</w:t>
              </w:r>
            </w:hyperlink>
          </w:p>
          <w:p>
            <w:hyperlink r:id="rId34">
              <w:r>
                <w:rPr>
                  <w:rStyle w:val="Hyperlink"/>
                  <w:color w:val="0000FF"/>
                </w:rPr>
                <w:t xml:space="preserve">CO:SF 362</w:t>
              </w:r>
            </w:hyperlink>
          </w:p>
        </w:tc>
        <w:tc>
          <w:tcPr>
            <w:tcW w:w="3600" w:type="dxa"/>
            <w:noWrap w:val="false"/>
          </w:tcPr>
          <w:p>
            <w:r>
              <w:rPr>
                <w:sz w:val="20"/>
              </w:rPr>
              <w:t>A bill for an act relating to administrative investigations under the peace officer, public safety, and emergency personnel bill of rights, civil service disciplinary hearings and appeals, and communications in professional confidence, and including effective date provisions.(Formerly HSB 201.)</w:t>
            </w:r>
          </w:p>
        </w:tc>
        <w:tc>
          <w:tcPr>
            <w:tcW w:w="4320" w:type="dxa"/>
            <w:noWrap w:val="false"/>
          </w:tcPr>
          <w:p>
            <w:r>
              <w:rPr>
                <w:sz w:val="20"/>
              </w:rPr>
              <w:t>Amendment H-1164 filed. (3/24/25)</w:t>
            </w:r>
          </w:p>
        </w:tc>
        <w:tc>
          <w:tcPr>
            <w:tcW w:w="4320" w:type="dxa"/>
            <w:noWrap w:val="false"/>
          </w:tcPr>
          <w:p>
            <w:pPr>
              <w:spacing w:before="0" w:after="0"/>
            </w:pPr>
            <w:r>
              <w:t>Monitor/Undecided</w:t>
            </w:r>
          </w:p>
        </w:tc>
      </w:tr>
      <w:tr>
        <w:trPr>
          <w:cantSplit w:val="true"/>
        </w:trPr>
        <w:tc>
          <w:tcPr>
            <w:tcW w:w="2160" w:type="dxa"/>
            <w:noWrap w:val="false"/>
          </w:tcPr>
          <w:p>
            <w:hyperlink r:id="rId35">
              <w:r>
                <w:rPr>
                  <w:rStyle w:val="Hyperlink"/>
                  <w:color w:val="0000FF"/>
                </w:rPr>
                <w:t xml:space="preserve">HF 936</w:t>
              </w:r>
            </w:hyperlink>
          </w:p>
          <w:p>
            <w:hyperlink r:id="rId36">
              <w:r>
                <w:rPr>
                  <w:rStyle w:val="Hyperlink"/>
                  <w:color w:val="0000FF"/>
                </w:rPr>
                <w:t xml:space="preserve">CO:SF 503</w:t>
              </w:r>
            </w:hyperlink>
          </w:p>
        </w:tc>
        <w:tc>
          <w:tcPr>
            <w:tcW w:w="3600" w:type="dxa"/>
            <w:noWrap w:val="false"/>
          </w:tcPr>
          <w:p>
            <w:r>
              <w:rPr>
                <w:sz w:val="20"/>
              </w:rPr>
              <w:t>A bill for an act relating to government bodies for purposes of open records, and making penalties applicable.(Formerly HSB 192.)</w:t>
            </w:r>
          </w:p>
        </w:tc>
        <w:tc>
          <w:tcPr>
            <w:tcW w:w="4320" w:type="dxa"/>
            <w:noWrap w:val="false"/>
          </w:tcPr>
          <w:p>
            <w:r>
              <w:rPr>
                <w:sz w:val="20"/>
              </w:rPr>
              <w:t>Introduced, placed on calendar. (3/12/25)</w:t>
            </w:r>
          </w:p>
        </w:tc>
        <w:tc>
          <w:tcPr>
            <w:tcW w:w="4320" w:type="dxa"/>
            <w:noWrap w:val="false"/>
          </w:tcPr>
          <w:p>
            <w:pPr>
              <w:spacing w:before="0" w:after="0"/>
            </w:pPr>
            <w:r>
              <w:t>Monitor/Undecided</w:t>
            </w:r>
          </w:p>
        </w:tc>
      </w:tr>
      <w:tr>
        <w:trPr>
          <w:cantSplit w:val="true"/>
        </w:trPr>
        <w:tc>
          <w:tcPr>
            <w:tcW w:w="2160" w:type="dxa"/>
            <w:noWrap w:val="false"/>
          </w:tcPr>
          <w:p>
            <w:hyperlink r:id="rId37">
              <w:r>
                <w:rPr>
                  <w:rStyle w:val="Hyperlink"/>
                  <w:color w:val="0000FF"/>
                </w:rPr>
                <w:t xml:space="preserve">SF 503</w:t>
              </w:r>
            </w:hyperlink>
          </w:p>
          <w:p>
            <w:hyperlink r:id="rId38">
              <w:r>
                <w:rPr>
                  <w:rStyle w:val="Hyperlink"/>
                  <w:color w:val="0000FF"/>
                </w:rPr>
                <w:t xml:space="preserve">CO:HF 936</w:t>
              </w:r>
            </w:hyperlink>
          </w:p>
        </w:tc>
        <w:tc>
          <w:tcPr>
            <w:tcW w:w="3600" w:type="dxa"/>
            <w:noWrap w:val="false"/>
          </w:tcPr>
          <w:p>
            <w:r>
              <w:rPr>
                <w:sz w:val="20"/>
              </w:rPr>
              <w:t>A bill for an act relating to government bodies for purposes of open records, and making penalties applicable.(Formerly SSB 1072.)</w:t>
            </w:r>
          </w:p>
        </w:tc>
        <w:tc>
          <w:tcPr>
            <w:tcW w:w="4320" w:type="dxa"/>
            <w:noWrap w:val="false"/>
          </w:tcPr>
          <w:p>
            <w:r>
              <w:rPr>
                <w:sz w:val="20"/>
              </w:rPr>
              <w:t>Committee report, approving bill. (3/4/25)</w:t>
            </w:r>
          </w:p>
        </w:tc>
        <w:tc>
          <w:tcPr>
            <w:tcW w:w="4320" w:type="dxa"/>
            <w:noWrap w:val="false"/>
          </w:tcPr>
          <w:p>
            <w:pPr>
              <w:spacing w:before="0" w:after="0"/>
            </w:pPr>
            <w:r>
              <w:t>Monitor/Undecided</w:t>
            </w:r>
          </w:p>
        </w:tc>
      </w:tr>
      <w:tr>
        <w:trPr>
          <w:cantSplit w:val="true"/>
        </w:trPr>
        <w:tc>
          <w:tcPr>
            <w:tcW w:w="2160" w:type="dxa"/>
            <w:noWrap w:val="false"/>
          </w:tcPr>
          <w:p>
            <w:hyperlink r:id="rId39">
              <w:r>
                <w:rPr>
                  <w:rStyle w:val="Hyperlink"/>
                  <w:color w:val="0000FF"/>
                </w:rPr>
                <w:t xml:space="preserve">HF 951</w:t>
              </w:r>
            </w:hyperlink>
          </w:p>
        </w:tc>
        <w:tc>
          <w:tcPr>
            <w:tcW w:w="3600" w:type="dxa"/>
            <w:noWrap w:val="false"/>
          </w:tcPr>
          <w:p>
            <w:r>
              <w:rPr>
                <w:sz w:val="20"/>
              </w:rPr>
              <w:t>A bill for an act relating to E911 system repair and replacement, making appropriations, and including effective date provisions.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Oppose/Against</w:t>
            </w:r>
          </w:p>
          <w:p>
            <w:pPr>
              <w:spacing w:before="0" w:after="0"/>
            </w:pPr>
            <w:r>
              <w:t>APCO-NENA were joined by ISSDA and HSEMD in opposing the scooping of $2 million in state 911 funds for system upgrades in one county. The subcommittee moved the bill forward but wanted more information on the funding of 911 at the state level. We will work with HSEMD to provide the background. Unclear if the bill will move forward. </w:t>
            </w:r>
          </w:p>
          <w:p>
            <w:pPr>
              <w:spacing w:before="0" w:after="0"/>
            </w:pPr>
            <w:r>
              <w:t/>
            </w:r>
          </w:p>
        </w:tc>
      </w:tr>
      <w:tr>
        <w:trPr>
          <w:cantSplit w:val="true"/>
        </w:trPr>
        <w:tc>
          <w:tcPr>
            <w:tcW w:w="2160" w:type="dxa"/>
            <w:noWrap w:val="false"/>
          </w:tcPr>
          <w:p>
            <w:hyperlink r:id="rId40">
              <w:r>
                <w:rPr>
                  <w:rStyle w:val="Hyperlink"/>
                  <w:color w:val="0000FF"/>
                </w:rPr>
                <w:t xml:space="preserve">HF 967</w:t>
              </w:r>
            </w:hyperlink>
          </w:p>
        </w:tc>
        <w:tc>
          <w:tcPr>
            <w:tcW w:w="3600" w:type="dxa"/>
            <w:noWrap w:val="false"/>
          </w:tcPr>
          <w:p>
            <w:r>
              <w:rPr>
                <w:sz w:val="20"/>
              </w:rPr>
              <w:t>A bill for an act relating to benefits and contributions for members of the Iowa public employees' retirement system who are employed in a protection occupation.(Formerly HSB 265.)</w:t>
            </w:r>
          </w:p>
        </w:tc>
        <w:tc>
          <w:tcPr>
            <w:tcW w:w="4320" w:type="dxa"/>
            <w:shd w:val="clear" w:color="auto" w:fill="FFFF66" w:themeFillTint="30"/>
            <w:noWrap w:val="false"/>
          </w:tcPr>
          <w:p>
            <w:r>
              <w:rPr>
                <w:sz w:val="20"/>
              </w:rPr>
              <w:t>Subcommittee: Nordman, Scheetz and Young. (4/1/25)</w:t>
            </w:r>
          </w:p>
        </w:tc>
        <w:tc>
          <w:tcPr>
            <w:tcW w:w="4320" w:type="dxa"/>
            <w:noWrap w:val="false"/>
          </w:tcPr>
          <w:p>
            <w:pPr>
              <w:spacing w:before="0" w:after="0"/>
            </w:pPr>
            <w:r>
              <w:t>Monitor/Undecided</w:t>
            </w:r>
          </w:p>
        </w:tc>
      </w:tr>
      <w:tr>
        <w:trPr>
          <w:cantSplit w:val="true"/>
        </w:trPr>
        <w:tc>
          <w:tcPr>
            <w:tcW w:w="2160" w:type="dxa"/>
            <w:noWrap w:val="false"/>
          </w:tcPr>
          <w:p>
            <w:hyperlink r:id="rId41">
              <w:r>
                <w:rPr>
                  <w:rStyle w:val="Hyperlink"/>
                  <w:color w:val="0000FF"/>
                </w:rPr>
                <w:t xml:space="preserve">HSB 311</w:t>
              </w:r>
            </w:hyperlink>
          </w:p>
        </w:tc>
        <w:tc>
          <w:tcPr>
            <w:tcW w:w="3600" w:type="dxa"/>
            <w:noWrap w:val="false"/>
          </w:tcPr>
          <w:p>
            <w:r>
              <w:rPr>
                <w:sz w:val="20"/>
              </w:rPr>
              <w:t>A bill for an act authorizing the use of revenues from the district management levy to pay costs related to school safety and security and including applicability provisions.</w:t>
            </w:r>
          </w:p>
        </w:tc>
        <w:tc>
          <w:tcPr>
            <w:tcW w:w="4320" w:type="dxa"/>
            <w:noWrap w:val="false"/>
          </w:tcPr>
          <w:p>
            <w:r>
              <w:rPr>
                <w:sz w:val="20"/>
              </w:rPr>
              <w:t>Subcommittee recommends passage. (3/19/25)</w:t>
            </w:r>
          </w:p>
        </w:tc>
        <w:tc>
          <w:tcPr>
            <w:tcW w:w="4320" w:type="dxa"/>
            <w:noWrap w:val="false"/>
          </w:tcPr>
          <w:p>
            <w:pPr>
              <w:spacing w:before="0" w:after="0"/>
            </w:pPr>
            <w:r>
              <w:t>Monitor/Undecided</w:t>
            </w:r>
          </w:p>
        </w:tc>
      </w:tr>
      <w:tr>
        <w:trPr>
          <w:cantSplit w:val="true"/>
        </w:trPr>
        <w:tc>
          <w:tcPr>
            <w:tcW w:w="2160" w:type="dxa"/>
            <w:noWrap w:val="false"/>
          </w:tcPr>
          <w:p>
            <w:hyperlink r:id="rId42">
              <w:r>
                <w:rPr>
                  <w:rStyle w:val="Hyperlink"/>
                  <w:color w:val="0000FF"/>
                </w:rPr>
                <w:t xml:space="preserve">HSB 313</w:t>
              </w:r>
            </w:hyperlink>
          </w:p>
          <w:p>
            <w:hyperlink r:id="rId43">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44">
              <w:r>
                <w:rPr>
                  <w:rStyle w:val="Hyperlink"/>
                  <w:color w:val="0000FF"/>
                </w:rPr>
                <w:t xml:space="preserve">SSB 1208</w:t>
              </w:r>
            </w:hyperlink>
          </w:p>
          <w:p>
            <w:hyperlink r:id="rId45">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r>
        <w:trPr>
          <w:cantSplit w:val="true"/>
        </w:trPr>
        <w:tc>
          <w:tcPr>
            <w:tcW w:w="2160" w:type="dxa"/>
            <w:noWrap w:val="false"/>
          </w:tcPr>
          <w:p>
            <w:hyperlink r:id="rId46">
              <w:r>
                <w:rPr>
                  <w:rStyle w:val="Hyperlink"/>
                  <w:color w:val="0000FF"/>
                </w:rPr>
                <w:t xml:space="preserve">HSB 325</w:t>
              </w:r>
            </w:hyperlink>
          </w:p>
        </w:tc>
        <w:tc>
          <w:tcPr>
            <w:tcW w:w="3600" w:type="dxa"/>
            <w:noWrap w:val="false"/>
          </w:tcPr>
          <w:p>
            <w:r>
              <w:rPr>
                <w:sz w:val="20"/>
              </w:rPr>
              <w:t>A bill for an act concerning combined services of governmental units.</w:t>
            </w:r>
          </w:p>
        </w:tc>
        <w:tc>
          <w:tcPr>
            <w:tcW w:w="4320" w:type="dxa"/>
            <w:shd w:val="clear" w:color="auto" w:fill="FFFF66" w:themeFillTint="30"/>
            <w:noWrap w:val="false"/>
          </w:tcPr>
          <w:p>
            <w:r>
              <w:rPr>
                <w:sz w:val="20"/>
              </w:rPr>
              <w:t>Subcommittee: Wills, J., Nordman and Wichtendahl. (4/1/25)</w:t>
            </w:r>
          </w:p>
        </w:tc>
        <w:tc>
          <w:tcPr>
            <w:tcW w:w="4320" w:type="dxa"/>
            <w:noWrap w:val="false"/>
          </w:tcPr>
          <w:p>
            <w:pPr>
              <w:spacing w:before="0" w:after="0"/>
            </w:pPr>
            <w:r>
              <w:t/>
            </w:r>
          </w:p>
        </w:tc>
      </w:tr>
      <w:tr>
        <w:trPr>
          <w:cantSplit w:val="true"/>
        </w:trPr>
        <w:tc>
          <w:tcPr>
            <w:tcW w:w="2160" w:type="dxa"/>
            <w:noWrap w:val="false"/>
          </w:tcPr>
          <w:p>
            <w:hyperlink r:id="rId47">
              <w:r>
                <w:rPr>
                  <w:rStyle w:val="Hyperlink"/>
                  <w:color w:val="0000FF"/>
                </w:rPr>
                <w:t xml:space="preserve">SF 303</w:t>
              </w:r>
            </w:hyperlink>
          </w:p>
        </w:tc>
        <w:tc>
          <w:tcPr>
            <w:tcW w:w="3600" w:type="dxa"/>
            <w:noWrap w:val="false"/>
          </w:tcPr>
          <w:p>
            <w:r>
              <w:rPr>
                <w:sz w:val="20"/>
              </w:rPr>
              <w:t>A bill for an act relating to county and city regulation of consumer fireworks.(Formerly SSB 1104.)</w:t>
            </w:r>
          </w:p>
        </w:tc>
        <w:tc>
          <w:tcPr>
            <w:tcW w:w="4320" w:type="dxa"/>
            <w:noWrap w:val="false"/>
          </w:tcPr>
          <w:p>
            <w:r>
              <w:rPr>
                <w:sz w:val="20"/>
              </w:rPr>
              <w:t>Deferred. (3/11/25)</w:t>
            </w:r>
          </w:p>
        </w:tc>
        <w:tc>
          <w:tcPr>
            <w:tcW w:w="4320" w:type="dxa"/>
            <w:noWrap w:val="false"/>
          </w:tcPr>
          <w:p>
            <w:pPr>
              <w:spacing w:before="0" w:after="0"/>
            </w:pPr>
            <w:r>
              <w:t>Monitor/Undecided</w:t>
            </w:r>
          </w:p>
        </w:tc>
      </w:tr>
      <w:tr>
        <w:trPr>
          <w:cantSplit w:val="true"/>
        </w:trPr>
        <w:tc>
          <w:tcPr>
            <w:tcW w:w="2160" w:type="dxa"/>
            <w:noWrap w:val="false"/>
          </w:tcPr>
          <w:p>
            <w:hyperlink r:id="rId48">
              <w:r>
                <w:rPr>
                  <w:rStyle w:val="Hyperlink"/>
                  <w:color w:val="0000FF"/>
                </w:rPr>
                <w:t xml:space="preserve">SF 500</w:t>
              </w:r>
            </w:hyperlink>
          </w:p>
        </w:tc>
        <w:tc>
          <w:tcPr>
            <w:tcW w:w="3600" w:type="dxa"/>
            <w:noWrap w:val="false"/>
          </w:tcPr>
          <w:p>
            <w:r>
              <w:rPr>
                <w:sz w:val="20"/>
              </w:rPr>
              <w:t>A bill for an act relating to establishing the school security personnel grant program within the department of homeland security and emergency management and making appropriations.</w:t>
            </w:r>
          </w:p>
        </w:tc>
        <w:tc>
          <w:tcPr>
            <w:tcW w:w="4320" w:type="dxa"/>
            <w:noWrap w:val="false"/>
          </w:tcPr>
          <w:p>
            <w:r>
              <w:rPr>
                <w:sz w:val="20"/>
              </w:rPr>
              <w:t>Subcommittee: Garrett, Donahue, and Zumbach. (3/6/25)</w:t>
            </w:r>
          </w:p>
        </w:tc>
        <w:tc>
          <w:tcPr>
            <w:tcW w:w="4320" w:type="dxa"/>
            <w:noWrap w:val="false"/>
          </w:tcPr>
          <w:p>
            <w:pPr>
              <w:spacing w:before="0" w:after="0"/>
            </w:pPr>
            <w:r>
              <w:t>Monitor/Undecided</w:t>
            </w:r>
          </w:p>
        </w:tc>
      </w:tr>
      <w:tr>
        <w:trPr>
          <w:cantSplit w:val="true"/>
        </w:trPr>
        <w:tc>
          <w:tcPr>
            <w:tcW w:w="2160" w:type="dxa"/>
            <w:noWrap w:val="false"/>
          </w:tcPr>
          <w:p>
            <w:hyperlink r:id="rId49">
              <w:r>
                <w:rPr>
                  <w:rStyle w:val="Hyperlink"/>
                  <w:color w:val="0000FF"/>
                </w:rPr>
                <w:t xml:space="preserve">SF 596</w:t>
              </w:r>
            </w:hyperlink>
          </w:p>
        </w:tc>
        <w:tc>
          <w:tcPr>
            <w:tcW w:w="3600" w:type="dxa"/>
            <w:noWrap w:val="false"/>
          </w:tcPr>
          <w:p>
            <w:r>
              <w:rPr>
                <w:sz w:val="20"/>
              </w:rPr>
              <w:t>A bill for an act relating to the funding of local emergency management commissions and agencies.(Formerly SF 26.)</w:t>
            </w:r>
          </w:p>
        </w:tc>
        <w:tc>
          <w:tcPr>
            <w:tcW w:w="4320" w:type="dxa"/>
            <w:noWrap w:val="false"/>
          </w:tcPr>
          <w:p>
            <w:r>
              <w:rPr>
                <w:sz w:val="20"/>
              </w:rPr>
              <w:t>Subcommittee: Klimesh, Bisignano, and Dawson. (3/18/25)</w:t>
            </w:r>
          </w:p>
        </w:tc>
        <w:tc>
          <w:tcPr>
            <w:tcW w:w="4320" w:type="dxa"/>
            <w:noWrap w:val="false"/>
          </w:tcPr>
          <w:p>
            <w:pPr>
              <w:spacing w:before="0" w:after="0"/>
            </w:pPr>
            <w:r>
              <w:t>Monitor/Undecided</w:t>
            </w:r>
          </w:p>
        </w:tc>
      </w:tr>
      <w:tr>
        <w:trPr>
          <w:cantSplit w:val="true"/>
        </w:trPr>
        <w:tc>
          <w:tcPr>
            <w:tcW w:w="2160" w:type="dxa"/>
            <w:noWrap w:val="false"/>
          </w:tcPr>
          <w:p>
            <w:hyperlink r:id="rId50">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Monitor/Undecided</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1">
              <w:r>
                <w:rPr>
                  <w:rStyle w:val="Hyperlink"/>
                  <w:color w:val="0000FF"/>
                </w:rPr>
                <w:t xml:space="preserve">HF 720</w:t>
              </w:r>
            </w:hyperlink>
          </w:p>
        </w:tc>
        <w:tc>
          <w:tcPr>
            <w:tcW w:w="3600" w:type="dxa"/>
            <w:noWrap w:val="false"/>
          </w:tcPr>
          <w:p>
            <w:r>
              <w:rPr>
                <w:sz w:val="20"/>
              </w:rPr>
              <w:t>A bill for an act concerning combined services of governmental units.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Monitor/Undecided</w:t>
            </w:r>
          </w:p>
        </w:tc>
      </w:tr>
      <w:tr>
        <w:trPr>
          <w:cantSplit w:val="true"/>
        </w:trPr>
        <w:tc>
          <w:tcPr>
            <w:tcW w:w="2160" w:type="dxa"/>
            <w:noWrap w:val="false"/>
          </w:tcPr>
          <w:p>
            <w:hyperlink r:id="rId52">
              <w:r>
                <w:rPr>
                  <w:rStyle w:val="Hyperlink"/>
                  <w:color w:val="0000FF"/>
                </w:rPr>
                <w:t xml:space="preserve">HSB 104</w:t>
              </w:r>
            </w:hyperlink>
          </w:p>
        </w:tc>
        <w:tc>
          <w:tcPr>
            <w:tcW w:w="3600" w:type="dxa"/>
            <w:noWrap w:val="false"/>
          </w:tcPr>
          <w:p>
            <w:r>
              <w:rPr>
                <w:sz w:val="20"/>
              </w:rPr>
              <w:t>A bill for an act relating to emergency telephone systems including next generation 911 systems and public safety answering points.</w:t>
            </w:r>
          </w:p>
        </w:tc>
        <w:tc>
          <w:tcPr>
            <w:tcW w:w="4320" w:type="dxa"/>
            <w:shd w:val="clear" w:color="auto" w:fill="FF8080" w:themeFillTint="30"/>
            <w:noWrap w:val="false"/>
          </w:tcPr>
          <w:p>
            <w:r>
              <w:rPr>
                <w:sz w:val="20"/>
              </w:rPr>
              <w:t>Tabled until future meeting. (2/24/25)</w:t>
            </w:r>
          </w:p>
        </w:tc>
        <w:tc>
          <w:tcPr>
            <w:tcW w:w="4320" w:type="dxa"/>
            <w:noWrap w:val="false"/>
          </w:tcPr>
          <w:p>
            <w:pPr>
              <w:spacing w:before="0" w:after="0"/>
            </w:pPr>
            <w:r>
              <w:t>Oppose/Against</w:t>
            </w:r>
          </w:p>
          <w:p>
            <w:pPr>
              <w:spacing w:before="0" w:after="0"/>
            </w:pPr>
            <w:r>
              <w:t>HSEMD's bill changing the allocation of 911 surcharge funds to local PSAPs was met with almost unanimous opposition. The hearing was well attended by sheriffs, police chiefs, and 911 professionals. The telcos brought an amendment to codify current cost recovery processes as well. Reps. Vondran, Holt, and Gjerde were clear the current bill was not workable and asked why HSEMD was bringing the proposal so late when funds were drying up. There will be continued conversations and the need for a surcharge increase was clear. </w:t>
            </w:r>
          </w:p>
          <w:p>
            <w:pPr>
              <w:spacing w:before="0" w:after="0"/>
            </w:pPr>
            <w:r>
              <w:t/>
            </w:r>
          </w:p>
        </w:tc>
      </w:tr>
      <w:tr>
        <w:trPr>
          <w:cantSplit w:val="true"/>
        </w:trPr>
        <w:tc>
          <w:tcPr>
            <w:tcW w:w="2160" w:type="dxa"/>
            <w:noWrap w:val="false"/>
          </w:tcPr>
          <w:p>
            <w:hyperlink r:id="rId53">
              <w:r>
                <w:rPr>
                  <w:rStyle w:val="Hyperlink"/>
                  <w:color w:val="0000FF"/>
                </w:rPr>
                <w:t xml:space="preserve">HSB 196</w:t>
              </w:r>
            </w:hyperlink>
          </w:p>
        </w:tc>
        <w:tc>
          <w:tcPr>
            <w:tcW w:w="3600" w:type="dxa"/>
            <w:noWrap w:val="false"/>
          </w:tcPr>
          <w:p>
            <w:r>
              <w:rPr>
                <w:sz w:val="20"/>
              </w:rPr>
              <w:t>A bill for an act relating to budgets of local emergency management agencies and including applicability provisions.</w:t>
            </w:r>
          </w:p>
        </w:tc>
        <w:tc>
          <w:tcPr>
            <w:tcW w:w="4320" w:type="dxa"/>
            <w:shd w:val="clear" w:color="auto" w:fill="FF8080" w:themeFillTint="30"/>
            <w:noWrap w:val="false"/>
          </w:tcPr>
          <w:p>
            <w:r>
              <w:rPr>
                <w:sz w:val="20"/>
              </w:rPr>
              <w:t>Subcommittee: Wengryn, Levin and Rinker. (2/18/25)</w:t>
            </w:r>
          </w:p>
        </w:tc>
        <w:tc>
          <w:tcPr>
            <w:tcW w:w="4320" w:type="dxa"/>
            <w:noWrap w:val="false"/>
          </w:tcPr>
          <w:p>
            <w:pPr>
              <w:spacing w:before="0" w:after="0"/>
            </w:pPr>
            <w:r>
              <w:t>Monitor/Undecided</w:t>
            </w:r>
          </w:p>
        </w:tc>
      </w:tr>
      <w:tr>
        <w:trPr>
          <w:cantSplit w:val="true"/>
        </w:trPr>
        <w:tc>
          <w:tcPr>
            <w:tcW w:w="2160" w:type="dxa"/>
            <w:noWrap w:val="false"/>
          </w:tcPr>
          <w:p>
            <w:hyperlink r:id="rId54">
              <w:r>
                <w:rPr>
                  <w:rStyle w:val="Hyperlink"/>
                  <w:color w:val="0000FF"/>
                </w:rPr>
                <w:t xml:space="preserve">HSB 198</w:t>
              </w:r>
            </w:hyperlink>
          </w:p>
          <w:p>
            <w:hyperlink r:id="rId55">
              <w:r>
                <w:rPr>
                  <w:rStyle w:val="Hyperlink"/>
                  <w:color w:val="0000FF"/>
                </w:rPr>
                <w:t xml:space="preserve">CO:SF 89</w:t>
              </w:r>
            </w:hyperlink>
          </w:p>
        </w:tc>
        <w:tc>
          <w:tcPr>
            <w:tcW w:w="3600" w:type="dxa"/>
            <w:noWrap w:val="false"/>
          </w:tcPr>
          <w:p>
            <w:r>
              <w:rPr>
                <w:sz w:val="20"/>
              </w:rPr>
              <w:t>A bill for an act relating to the statewide interoperable communications system, and including effective date provisions.</w:t>
            </w:r>
          </w:p>
        </w:tc>
        <w:tc>
          <w:tcPr>
            <w:tcW w:w="4320" w:type="dxa"/>
            <w:shd w:val="clear" w:color="auto" w:fill="FF8080" w:themeFillTint="30"/>
            <w:noWrap w:val="false"/>
          </w:tcPr>
          <w:p>
            <w:r>
              <w:rPr>
                <w:sz w:val="20"/>
              </w:rPr>
              <w:t>Subcommittee recommends amendment and passage. (2/26/25)</w:t>
            </w:r>
          </w:p>
        </w:tc>
        <w:tc>
          <w:tcPr>
            <w:tcW w:w="4320" w:type="dxa"/>
            <w:noWrap w:val="false"/>
          </w:tcPr>
          <w:p>
            <w:pPr>
              <w:spacing w:before="0" w:after="0"/>
            </w:pPr>
            <w:r>
              <w:t>Monitor/Undecided</w:t>
            </w:r>
          </w:p>
          <w:p>
            <w:pPr>
              <w:spacing w:before="0" w:after="0"/>
            </w:pPr>
            <w:r>
              <w:t>This is the bill from Tom Conley to let private security and other organizations use ISICs. The bill was opposed by the police chief and other law enforcement groups. DPS said the bill could costs millions if lots of additional users are added. Racom also had serious concerns with the bill. it moved out of subcommittee, but it was clear legislators would be making changes if it were to advance. </w:t>
            </w:r>
          </w:p>
          <w:p>
            <w:pPr>
              <w:spacing w:before="0" w:after="0"/>
            </w:pPr>
            <w:r>
              <w:t/>
            </w:r>
          </w:p>
        </w:tc>
      </w:tr>
      <w:tr>
        <w:trPr>
          <w:cantSplit w:val="true"/>
        </w:trPr>
        <w:tc>
          <w:tcPr>
            <w:tcW w:w="2160" w:type="dxa"/>
            <w:noWrap w:val="false"/>
          </w:tcPr>
          <w:p>
            <w:hyperlink r:id="rId56">
              <w:r>
                <w:rPr>
                  <w:rStyle w:val="Hyperlink"/>
                  <w:color w:val="0000FF"/>
                </w:rPr>
                <w:t xml:space="preserve">SF 89</w:t>
              </w:r>
            </w:hyperlink>
          </w:p>
          <w:p>
            <w:hyperlink r:id="rId57">
              <w:r>
                <w:rPr>
                  <w:rStyle w:val="Hyperlink"/>
                  <w:color w:val="0000FF"/>
                </w:rPr>
                <w:t xml:space="preserve">CO:HSB 198</w:t>
              </w:r>
            </w:hyperlink>
          </w:p>
        </w:tc>
        <w:tc>
          <w:tcPr>
            <w:tcW w:w="3600" w:type="dxa"/>
            <w:noWrap w:val="false"/>
          </w:tcPr>
          <w:p>
            <w:r>
              <w:rPr>
                <w:sz w:val="20"/>
              </w:rPr>
              <w:t>A bill for an act relating to the statewide interoperable communications system, and including effective date provisions.</w:t>
            </w:r>
          </w:p>
        </w:tc>
        <w:tc>
          <w:tcPr>
            <w:tcW w:w="4320" w:type="dxa"/>
            <w:shd w:val="clear" w:color="auto" w:fill="FF8080" w:themeFillTint="30"/>
            <w:noWrap w:val="false"/>
          </w:tcPr>
          <w:p>
            <w:r>
              <w:rPr>
                <w:sz w:val="20"/>
              </w:rPr>
              <w:t>Subcommittee recommends amendment and passage. (2/12/25)</w:t>
            </w:r>
          </w:p>
        </w:tc>
        <w:tc>
          <w:tcPr>
            <w:tcW w:w="4320" w:type="dxa"/>
            <w:noWrap w:val="false"/>
          </w:tcPr>
          <w:p>
            <w:pPr>
              <w:spacing w:before="0" w:after="0"/>
            </w:pPr>
            <w:r>
              <w:t>Monitor/Undecided</w:t>
            </w:r>
          </w:p>
        </w:tc>
      </w:tr>
      <w:tr>
        <w:trPr>
          <w:cantSplit w:val="true"/>
        </w:trPr>
        <w:tc>
          <w:tcPr>
            <w:tcW w:w="2160" w:type="dxa"/>
            <w:noWrap w:val="false"/>
          </w:tcPr>
          <w:p>
            <w:hyperlink r:id="rId58">
              <w:r>
                <w:rPr>
                  <w:rStyle w:val="Hyperlink"/>
                  <w:color w:val="0000FF"/>
                </w:rPr>
                <w:t xml:space="preserve">HSB 289</w:t>
              </w:r>
            </w:hyperlink>
          </w:p>
        </w:tc>
        <w:tc>
          <w:tcPr>
            <w:tcW w:w="3600" w:type="dxa"/>
            <w:noWrap w:val="false"/>
          </w:tcPr>
          <w:p>
            <w:r>
              <w:rPr>
                <w:sz w:val="20"/>
              </w:rPr>
              <w:t>A bill for an act relating to the Iowa law enforcement academy council including the revocation or suspension of certifications of law enforcement officers and reserve peace officers, and administrative investigations under the peace officer, public safety, and emergency personnel bill of rights, and including effective date and retroactive applicability provisions.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Monitor/Undecided</w:t>
            </w:r>
          </w:p>
          <w:p>
            <w:pPr>
              <w:spacing w:before="0" w:after="0"/>
            </w:pPr>
            <w:r>
              <w:t>The bill is from the Fraternal Order of Police to "clarify ILEA procedures." However, it was opposed by ISSDA and the police chiefs. APCO-NENA requested if we are going to make changes to ILEA that it be clarified public safety telecommunicators have a seat at the table. </w:t>
            </w:r>
          </w:p>
          <w:p>
            <w:pPr>
              <w:spacing w:before="0" w:after="0"/>
            </w:pPr>
            <w:r>
              <w:t/>
            </w:r>
          </w:p>
        </w:tc>
      </w:tr>
      <w:tr>
        <w:trPr>
          <w:cantSplit w:val="true"/>
        </w:trPr>
        <w:tc>
          <w:tcPr>
            <w:tcW w:w="2160" w:type="dxa"/>
            <w:noWrap w:val="false"/>
          </w:tcPr>
          <w:p>
            <w:hyperlink r:id="rId59">
              <w:r>
                <w:rPr>
                  <w:rStyle w:val="Hyperlink"/>
                  <w:color w:val="0000FF"/>
                </w:rPr>
                <w:t xml:space="preserve">SF 271</w:t>
              </w:r>
            </w:hyperlink>
          </w:p>
        </w:tc>
        <w:tc>
          <w:tcPr>
            <w:tcW w:w="3600" w:type="dxa"/>
            <w:noWrap w:val="false"/>
          </w:tcPr>
          <w:p>
            <w:r>
              <w:rPr>
                <w:sz w:val="20"/>
              </w:rPr>
              <w:t>A bill for an act relating to voting membership on joint 911 service boards.</w:t>
            </w:r>
          </w:p>
        </w:tc>
        <w:tc>
          <w:tcPr>
            <w:tcW w:w="4320" w:type="dxa"/>
            <w:shd w:val="clear" w:color="auto" w:fill="FF8080" w:themeFillTint="30"/>
            <w:noWrap w:val="false"/>
          </w:tcPr>
          <w:p>
            <w:r>
              <w:rPr>
                <w:sz w:val="20"/>
              </w:rPr>
              <w:t>Subcommittee: Klimesh, Sires, and Wahls. (2/18/25)</w:t>
            </w:r>
          </w:p>
        </w:tc>
        <w:tc>
          <w:tcPr>
            <w:tcW w:w="4320" w:type="dxa"/>
            <w:noWrap w:val="false"/>
          </w:tcPr>
          <w:p>
            <w:pPr>
              <w:spacing w:before="0" w:after="0"/>
            </w:pPr>
            <w:r>
              <w:t>Monitor/Undecided</w:t>
            </w:r>
          </w:p>
        </w:tc>
      </w:tr>
      <w:tr>
        <w:trPr>
          <w:cantSplit w:val="true"/>
        </w:trPr>
        <w:tc>
          <w:tcPr>
            <w:tcW w:w="2160" w:type="dxa"/>
            <w:noWrap w:val="false"/>
          </w:tcPr>
          <w:p>
            <w:hyperlink r:id="rId60">
              <w:r>
                <w:rPr>
                  <w:rStyle w:val="Hyperlink"/>
                  <w:color w:val="0000FF"/>
                </w:rPr>
                <w:t xml:space="preserve">SF 272</w:t>
              </w:r>
            </w:hyperlink>
          </w:p>
        </w:tc>
        <w:tc>
          <w:tcPr>
            <w:tcW w:w="3600" w:type="dxa"/>
            <w:noWrap w:val="false"/>
          </w:tcPr>
          <w:p>
            <w:r>
              <w:rPr>
                <w:sz w:val="20"/>
              </w:rPr>
              <w:t>A bill for an act concerning retirement and employment benefits associated with cancer, and making appropriations.</w:t>
            </w:r>
          </w:p>
        </w:tc>
        <w:tc>
          <w:tcPr>
            <w:tcW w:w="4320" w:type="dxa"/>
            <w:shd w:val="clear" w:color="auto" w:fill="FF8080" w:themeFillTint="30"/>
            <w:noWrap w:val="false"/>
          </w:tcPr>
          <w:p>
            <w:r>
              <w:rPr>
                <w:sz w:val="20"/>
              </w:rPr>
              <w:t>Subcommittee recommends amendment and passage. (3/3/25)</w:t>
            </w:r>
          </w:p>
        </w:tc>
        <w:tc>
          <w:tcPr>
            <w:tcW w:w="4320" w:type="dxa"/>
            <w:noWrap w:val="false"/>
          </w:tcPr>
          <w:p>
            <w:pPr>
              <w:spacing w:before="0" w:after="0"/>
            </w:pPr>
            <w:r>
              <w:t>Monitor/Undecided</w:t>
            </w:r>
          </w:p>
        </w:tc>
      </w:tr>
      <w:tr>
        <w:trPr>
          <w:cantSplit w:val="true"/>
        </w:trPr>
        <w:tc>
          <w:tcPr>
            <w:tcW w:w="2160" w:type="dxa"/>
            <w:noWrap w:val="false"/>
          </w:tcPr>
          <w:p>
            <w:hyperlink r:id="rId61">
              <w:r>
                <w:rPr>
                  <w:rStyle w:val="Hyperlink"/>
                  <w:color w:val="0000FF"/>
                </w:rPr>
                <w:t xml:space="preserve">SF 362</w:t>
              </w:r>
            </w:hyperlink>
          </w:p>
          <w:p>
            <w:hyperlink r:id="rId62">
              <w:r>
                <w:rPr>
                  <w:rStyle w:val="Hyperlink"/>
                  <w:color w:val="0000FF"/>
                </w:rPr>
                <w:t xml:space="preserve">CO:HF 921</w:t>
              </w:r>
            </w:hyperlink>
          </w:p>
        </w:tc>
        <w:tc>
          <w:tcPr>
            <w:tcW w:w="3600" w:type="dxa"/>
            <w:noWrap w:val="false"/>
          </w:tcPr>
          <w:p>
            <w:r>
              <w:rPr>
                <w:sz w:val="20"/>
              </w:rPr>
              <w:t>A bill for an act relating to administrative investigations under the peace officer, public safety, and emergency personnel bill of rights, civil service disciplinary hearings and appeals, and communications in professional confidence, and including effective date provisions.</w:t>
            </w:r>
          </w:p>
        </w:tc>
        <w:tc>
          <w:tcPr>
            <w:tcW w:w="4320" w:type="dxa"/>
            <w:shd w:val="clear" w:color="auto" w:fill="FF8080" w:themeFillTint="30"/>
            <w:noWrap w:val="false"/>
          </w:tcPr>
          <w:p>
            <w:r>
              <w:rPr>
                <w:sz w:val="20"/>
              </w:rPr>
              <w:t>Subcommittee recommends amendment and passage. (3/4/25)</w:t>
            </w:r>
          </w:p>
        </w:tc>
        <w:tc>
          <w:tcPr>
            <w:tcW w:w="4320" w:type="dxa"/>
            <w:noWrap w:val="false"/>
          </w:tcPr>
          <w:p>
            <w:pPr>
              <w:spacing w:before="0" w:after="0"/>
            </w:pPr>
            <w:r>
              <w:t>Monitor/Undecided</w:t>
            </w:r>
          </w:p>
        </w:tc>
      </w:tr>
      <w:tr>
        <w:trPr>
          <w:cantSplit w:val="true"/>
        </w:trPr>
        <w:tc>
          <w:tcPr>
            <w:tcW w:w="2160" w:type="dxa"/>
            <w:noWrap w:val="false"/>
          </w:tcPr>
          <w:p>
            <w:hyperlink r:id="rId63">
              <w:r>
                <w:rPr>
                  <w:rStyle w:val="Hyperlink"/>
                  <w:color w:val="0000FF"/>
                </w:rPr>
                <w:t xml:space="preserve">SF 451</w:t>
              </w:r>
            </w:hyperlink>
          </w:p>
        </w:tc>
        <w:tc>
          <w:tcPr>
            <w:tcW w:w="3600" w:type="dxa"/>
            <w:noWrap w:val="false"/>
          </w:tcPr>
          <w:p>
            <w:r>
              <w:rPr>
                <w:sz w:val="20"/>
              </w:rPr>
              <w:t>A bill for an act relating to the duties of fire officials and reports of fires and emergency responses.</w:t>
            </w:r>
          </w:p>
        </w:tc>
        <w:tc>
          <w:tcPr>
            <w:tcW w:w="4320" w:type="dxa"/>
            <w:shd w:val="clear" w:color="auto" w:fill="FF8080" w:themeFillTint="30"/>
            <w:noWrap w:val="false"/>
          </w:tcPr>
          <w:p>
            <w:r>
              <w:rPr>
                <w:sz w:val="20"/>
              </w:rPr>
              <w:t>Subcommittee: Schultz, Blake, and Bousselot. (3/4/25)</w:t>
            </w:r>
          </w:p>
        </w:tc>
        <w:tc>
          <w:tcPr>
            <w:tcW w:w="4320" w:type="dxa"/>
            <w:noWrap w:val="false"/>
          </w:tcPr>
          <w:p>
            <w:pPr>
              <w:spacing w:before="0" w:after="0"/>
            </w:pPr>
            <w:r>
              <w:t>Monitor/Undecided</w:t>
            </w:r>
          </w:p>
        </w:tc>
      </w:tr>
      <w:tr>
        <w:trPr>
          <w:cantSplit w:val="true"/>
        </w:trPr>
        <w:tc>
          <w:tcPr>
            <w:tcW w:w="2160" w:type="dxa"/>
            <w:noWrap w:val="false"/>
          </w:tcPr>
          <w:p>
            <w:hyperlink r:id="rId64">
              <w:r>
                <w:rPr>
                  <w:rStyle w:val="Hyperlink"/>
                  <w:color w:val="0000FF"/>
                </w:rPr>
                <w:t xml:space="preserve">SSB 1167</w:t>
              </w:r>
            </w:hyperlink>
          </w:p>
          <w:p>
            <w:hyperlink r:id="rId65">
              <w:r>
                <w:rPr>
                  <w:rStyle w:val="Hyperlink"/>
                  <w:color w:val="0000FF"/>
                </w:rPr>
                <w:t xml:space="preserve">CO:HF 249</w:t>
              </w:r>
            </w:hyperlink>
          </w:p>
        </w:tc>
        <w:tc>
          <w:tcPr>
            <w:tcW w:w="3600" w:type="dxa"/>
            <w:noWrap w:val="false"/>
          </w:tcPr>
          <w:p>
            <w:r>
              <w:rPr>
                <w:sz w:val="20"/>
              </w:rPr>
              <w:t>A bill for an act relating to the recovery of benefits inappropriately obtained from the department of homeland security and emergency management.</w:t>
            </w:r>
          </w:p>
        </w:tc>
        <w:tc>
          <w:tcPr>
            <w:tcW w:w="4320" w:type="dxa"/>
            <w:shd w:val="clear" w:color="auto" w:fill="FF8080" w:themeFillTint="30"/>
            <w:noWrap w:val="false"/>
          </w:tcPr>
          <w:p>
            <w:r>
              <w:rPr>
                <w:sz w:val="20"/>
              </w:rPr>
              <w:t>Subcommittee: Rozenboom, Driscoll, and Townsend. (2/20/25)</w:t>
            </w:r>
          </w:p>
        </w:tc>
        <w:tc>
          <w:tcPr>
            <w:tcW w:w="4320" w:type="dxa"/>
            <w:noWrap w:val="false"/>
          </w:tcPr>
          <w:p>
            <w:pPr>
              <w:spacing w:before="0" w:after="0"/>
            </w:pPr>
            <w:r>
              <w:t>Monitor/Undecided</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Chapter of the Association of Public Safety Communications Officials (APCO)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249" Type="http://schemas.openxmlformats.org/officeDocument/2006/relationships/hyperlink" Id="rId7"/><Relationship TargetMode="External" Target="https://www.legis.iowa.gov/legislation/BillBook?ga=91&amp;ba=SSB1167" Type="http://schemas.openxmlformats.org/officeDocument/2006/relationships/hyperlink" Id="rId8"/><Relationship TargetMode="External" Target="https://www.legis.iowa.gov/legislation/BillBook?ga=91&amp;ba=HF951" Type="http://schemas.openxmlformats.org/officeDocument/2006/relationships/hyperlink" Id="rId9"/><Relationship TargetMode="External" Target="https://www.legis.iowa.gov/legislation/BillBook?ga=91&amp;ba=HF967" Type="http://schemas.openxmlformats.org/officeDocument/2006/relationships/hyperlink" Id="rId10"/><Relationship TargetMode="External" Target="https://www.legis.iowa.gov/legislation/BillBook?ga=91&amp;ba=HSB313" Type="http://schemas.openxmlformats.org/officeDocument/2006/relationships/hyperlink" Id="rId11"/><Relationship TargetMode="External" Target="https://www.legis.iowa.gov/legislation/BillBook?ga=91&amp;ba=SSB1208" Type="http://schemas.openxmlformats.org/officeDocument/2006/relationships/hyperlink" Id="rId12"/><Relationship TargetMode="External" Target="https://www.legis.iowa.gov/legislation/BillBook?ga=91&amp;ba=HSB325" Type="http://schemas.openxmlformats.org/officeDocument/2006/relationships/hyperlink" Id="rId13"/><Relationship TargetMode="External" Target="https://www.legis.iowa.gov/legislation/BillBook?ga=91&amp;ba=SF613" Type="http://schemas.openxmlformats.org/officeDocument/2006/relationships/hyperlink" Id="rId14"/><Relationship TargetMode="External" Target="https://www.legis.iowa.gov/legislation/BillBook?ga=91&amp;ba=SSB1208" Type="http://schemas.openxmlformats.org/officeDocument/2006/relationships/hyperlink" Id="rId15"/><Relationship TargetMode="External" Target="https://www.legis.iowa.gov/legislation/BillBook?ga=91&amp;ba=HSB313" Type="http://schemas.openxmlformats.org/officeDocument/2006/relationships/hyperlink" Id="rId16"/><Relationship TargetMode="External" Target="https://www.legis.iowa.gov/legislation/BillBook?ga=91&amp;ba=HF163" Type="http://schemas.openxmlformats.org/officeDocument/2006/relationships/hyperlink" Id="rId17"/><Relationship TargetMode="External" Target="https://www.legis.iowa.gov/legislation/BillBook?ga=91&amp;ba=SF583" Type="http://schemas.openxmlformats.org/officeDocument/2006/relationships/hyperlink" Id="rId18"/><Relationship TargetMode="External" Target="https://www.legis.iowa.gov/legislation/BillBook?ga=91&amp;ba=SF583" Type="http://schemas.openxmlformats.org/officeDocument/2006/relationships/hyperlink" Id="rId19"/><Relationship TargetMode="External" Target="https://www.legis.iowa.gov/legislation/BillBook?ga=91&amp;ba=HF163" Type="http://schemas.openxmlformats.org/officeDocument/2006/relationships/hyperlink" Id="rId20"/><Relationship TargetMode="External" Target="https://www.legis.iowa.gov/legislation/BillBook?ga=91&amp;ba=HF249" Type="http://schemas.openxmlformats.org/officeDocument/2006/relationships/hyperlink" Id="rId21"/><Relationship TargetMode="External" Target="https://www.legis.iowa.gov/legislation/BillBook?ga=91&amp;ba=SSB1167" Type="http://schemas.openxmlformats.org/officeDocument/2006/relationships/hyperlink" Id="rId22"/><Relationship TargetMode="External" Target="https://www.legis.iowa.gov/legislation/BillBook?ga=91&amp;ba=HF297" Type="http://schemas.openxmlformats.org/officeDocument/2006/relationships/hyperlink" Id="rId23"/><Relationship TargetMode="External" Target="https://www.legis.iowa.gov/legislation/BillBook?ga=91&amp;ba=SF499" Type="http://schemas.openxmlformats.org/officeDocument/2006/relationships/hyperlink" Id="rId24"/><Relationship TargetMode="External" Target="https://www.legis.iowa.gov/legislation/BillBook?ga=91&amp;ba=SF499" Type="http://schemas.openxmlformats.org/officeDocument/2006/relationships/hyperlink" Id="rId25"/><Relationship TargetMode="External" Target="https://www.legis.iowa.gov/legislation/BillBook?ga=91&amp;ba=HF297" Type="http://schemas.openxmlformats.org/officeDocument/2006/relationships/hyperlink" Id="rId26"/><Relationship TargetMode="External" Target="https://www.legis.iowa.gov/legislation/BillBook?ga=91&amp;ba=HF362" Type="http://schemas.openxmlformats.org/officeDocument/2006/relationships/hyperlink" Id="rId27"/><Relationship TargetMode="External" Target="https://www.legis.iowa.gov/legislation/BillBook?ga=91&amp;ba=HF603" Type="http://schemas.openxmlformats.org/officeDocument/2006/relationships/hyperlink" Id="rId28"/><Relationship TargetMode="External" Target="https://www.legis.iowa.gov/legislation/BillBook?ga=91&amp;ba=HF725" Type="http://schemas.openxmlformats.org/officeDocument/2006/relationships/hyperlink" Id="rId29"/><Relationship TargetMode="External" Target="https://www.legis.iowa.gov/legislation/BillBook?ga=91&amp;ba=HF782" Type="http://schemas.openxmlformats.org/officeDocument/2006/relationships/hyperlink" Id="rId30"/><Relationship TargetMode="External" Target="https://www.legis.iowa.gov/legislation/BillBook?ga=91&amp;ba=SF370" Type="http://schemas.openxmlformats.org/officeDocument/2006/relationships/hyperlink" Id="rId31"/><Relationship TargetMode="External" Target="https://www.legis.iowa.gov/legislation/BillBook?ga=91&amp;ba=HF877" Type="http://schemas.openxmlformats.org/officeDocument/2006/relationships/hyperlink" Id="rId32"/><Relationship TargetMode="External" Target="https://www.legis.iowa.gov/legislation/BillBook?ga=91&amp;ba=HF921" Type="http://schemas.openxmlformats.org/officeDocument/2006/relationships/hyperlink" Id="rId33"/><Relationship TargetMode="External" Target="https://www.legis.iowa.gov/legislation/BillBook?ga=91&amp;ba=SF362" Type="http://schemas.openxmlformats.org/officeDocument/2006/relationships/hyperlink" Id="rId34"/><Relationship TargetMode="External" Target="https://www.legis.iowa.gov/legislation/BillBook?ga=91&amp;ba=HF936" Type="http://schemas.openxmlformats.org/officeDocument/2006/relationships/hyperlink" Id="rId35"/><Relationship TargetMode="External" Target="https://www.legis.iowa.gov/legislation/BillBook?ga=91&amp;ba=SF503" Type="http://schemas.openxmlformats.org/officeDocument/2006/relationships/hyperlink" Id="rId36"/><Relationship TargetMode="External" Target="https://www.legis.iowa.gov/legislation/BillBook?ga=91&amp;ba=SF503" Type="http://schemas.openxmlformats.org/officeDocument/2006/relationships/hyperlink" Id="rId37"/><Relationship TargetMode="External" Target="https://www.legis.iowa.gov/legislation/BillBook?ga=91&amp;ba=HF936" Type="http://schemas.openxmlformats.org/officeDocument/2006/relationships/hyperlink" Id="rId38"/><Relationship TargetMode="External" Target="https://www.legis.iowa.gov/legislation/BillBook?ga=91&amp;ba=HF951" Type="http://schemas.openxmlformats.org/officeDocument/2006/relationships/hyperlink" Id="rId39"/><Relationship TargetMode="External" Target="https://www.legis.iowa.gov/legislation/BillBook?ga=91&amp;ba=HF967" Type="http://schemas.openxmlformats.org/officeDocument/2006/relationships/hyperlink" Id="rId40"/><Relationship TargetMode="External" Target="https://www.legis.iowa.gov/legislation/BillBook?ga=91&amp;ba=HSB311" Type="http://schemas.openxmlformats.org/officeDocument/2006/relationships/hyperlink" Id="rId41"/><Relationship TargetMode="External" Target="https://www.legis.iowa.gov/legislation/BillBook?ga=91&amp;ba=HSB313" Type="http://schemas.openxmlformats.org/officeDocument/2006/relationships/hyperlink" Id="rId42"/><Relationship TargetMode="External" Target="https://www.legis.iowa.gov/legislation/BillBook?ga=91&amp;ba=SSB1208" Type="http://schemas.openxmlformats.org/officeDocument/2006/relationships/hyperlink" Id="rId43"/><Relationship TargetMode="External" Target="https://www.legis.iowa.gov/legislation/BillBook?ga=91&amp;ba=SSB1208" Type="http://schemas.openxmlformats.org/officeDocument/2006/relationships/hyperlink" Id="rId44"/><Relationship TargetMode="External" Target="https://www.legis.iowa.gov/legislation/BillBook?ga=91&amp;ba=HSB313" Type="http://schemas.openxmlformats.org/officeDocument/2006/relationships/hyperlink" Id="rId45"/><Relationship TargetMode="External" Target="https://www.legis.iowa.gov/legislation/BillBook?ga=91&amp;ba=HSB325" Type="http://schemas.openxmlformats.org/officeDocument/2006/relationships/hyperlink" Id="rId46"/><Relationship TargetMode="External" Target="https://www.legis.iowa.gov/legislation/BillBook?ga=91&amp;ba=SF303" Type="http://schemas.openxmlformats.org/officeDocument/2006/relationships/hyperlink" Id="rId47"/><Relationship TargetMode="External" Target="https://www.legis.iowa.gov/legislation/BillBook?ga=91&amp;ba=SF500" Type="http://schemas.openxmlformats.org/officeDocument/2006/relationships/hyperlink" Id="rId48"/><Relationship TargetMode="External" Target="https://www.legis.iowa.gov/legislation/BillBook?ga=91&amp;ba=SF596" Type="http://schemas.openxmlformats.org/officeDocument/2006/relationships/hyperlink" Id="rId49"/><Relationship TargetMode="External" Target="https://www.legis.iowa.gov/legislation/BillBook?ga=91&amp;ba=SF613" Type="http://schemas.openxmlformats.org/officeDocument/2006/relationships/hyperlink" Id="rId50"/><Relationship TargetMode="External" Target="https://www.legis.iowa.gov/legislation/BillBook?ga=91&amp;ba=HF720" Type="http://schemas.openxmlformats.org/officeDocument/2006/relationships/hyperlink" Id="rId51"/><Relationship TargetMode="External" Target="https://www.legis.iowa.gov/legislation/BillBook?ga=91&amp;ba=HSB104" Type="http://schemas.openxmlformats.org/officeDocument/2006/relationships/hyperlink" Id="rId52"/><Relationship TargetMode="External" Target="https://www.legis.iowa.gov/legislation/BillBook?ga=91&amp;ba=HSB196" Type="http://schemas.openxmlformats.org/officeDocument/2006/relationships/hyperlink" Id="rId53"/><Relationship TargetMode="External" Target="https://www.legis.iowa.gov/legislation/BillBook?ga=91&amp;ba=HSB198" Type="http://schemas.openxmlformats.org/officeDocument/2006/relationships/hyperlink" Id="rId54"/><Relationship TargetMode="External" Target="https://www.legis.iowa.gov/legislation/BillBook?ga=91&amp;ba=SF89" Type="http://schemas.openxmlformats.org/officeDocument/2006/relationships/hyperlink" Id="rId55"/><Relationship TargetMode="External" Target="https://www.legis.iowa.gov/legislation/BillBook?ga=91&amp;ba=SF89" Type="http://schemas.openxmlformats.org/officeDocument/2006/relationships/hyperlink" Id="rId56"/><Relationship TargetMode="External" Target="https://www.legis.iowa.gov/legislation/BillBook?ga=91&amp;ba=HSB198" Type="http://schemas.openxmlformats.org/officeDocument/2006/relationships/hyperlink" Id="rId57"/><Relationship TargetMode="External" Target="https://www.legis.iowa.gov/legislation/BillBook?ga=91&amp;ba=HSB289" Type="http://schemas.openxmlformats.org/officeDocument/2006/relationships/hyperlink" Id="rId58"/><Relationship TargetMode="External" Target="https://www.legis.iowa.gov/legislation/BillBook?ga=91&amp;ba=SF271" Type="http://schemas.openxmlformats.org/officeDocument/2006/relationships/hyperlink" Id="rId59"/><Relationship TargetMode="External" Target="https://www.legis.iowa.gov/legislation/BillBook?ga=91&amp;ba=SF272" Type="http://schemas.openxmlformats.org/officeDocument/2006/relationships/hyperlink" Id="rId60"/><Relationship TargetMode="External" Target="https://www.legis.iowa.gov/legislation/BillBook?ga=91&amp;ba=SF362" Type="http://schemas.openxmlformats.org/officeDocument/2006/relationships/hyperlink" Id="rId61"/><Relationship TargetMode="External" Target="https://www.legis.iowa.gov/legislation/BillBook?ga=91&amp;ba=HF921" Type="http://schemas.openxmlformats.org/officeDocument/2006/relationships/hyperlink" Id="rId62"/><Relationship TargetMode="External" Target="https://www.legis.iowa.gov/legislation/BillBook?ga=91&amp;ba=SF451" Type="http://schemas.openxmlformats.org/officeDocument/2006/relationships/hyperlink" Id="rId63"/><Relationship TargetMode="External" Target="https://www.legis.iowa.gov/legislation/BillBook?ga=91&amp;ba=SSB1167" Type="http://schemas.openxmlformats.org/officeDocument/2006/relationships/hyperlink" Id="rId64"/><Relationship TargetMode="External" Target="https://www.legis.iowa.gov/legislation/BillBook?ga=91&amp;ba=HF249" Type="http://schemas.openxmlformats.org/officeDocument/2006/relationships/hyperlink" Id="rId65"/></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